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D2" w:rsidRDefault="00C155D2" w:rsidP="00C155D2">
      <w:pPr>
        <w:pStyle w:val="a3"/>
        <w:rPr>
          <w:b/>
          <w:sz w:val="24"/>
          <w:szCs w:val="24"/>
          <w:u w:val="single"/>
        </w:rPr>
      </w:pPr>
    </w:p>
    <w:p w:rsidR="007C0D7E" w:rsidRDefault="007C0D7E" w:rsidP="00C155D2">
      <w:pPr>
        <w:pStyle w:val="a3"/>
        <w:rPr>
          <w:b/>
          <w:sz w:val="24"/>
          <w:szCs w:val="24"/>
          <w:u w:val="single"/>
        </w:rPr>
      </w:pPr>
    </w:p>
    <w:p w:rsidR="007C0D7E" w:rsidRDefault="007C0D7E" w:rsidP="00C155D2">
      <w:pPr>
        <w:pStyle w:val="a3"/>
        <w:rPr>
          <w:b/>
          <w:sz w:val="24"/>
          <w:szCs w:val="24"/>
          <w:u w:val="single"/>
        </w:rPr>
      </w:pPr>
    </w:p>
    <w:p w:rsidR="007C0D7E" w:rsidRDefault="007C0D7E" w:rsidP="00C155D2">
      <w:pPr>
        <w:pStyle w:val="a3"/>
        <w:rPr>
          <w:b/>
          <w:sz w:val="24"/>
          <w:szCs w:val="24"/>
          <w:u w:val="single"/>
        </w:rPr>
      </w:pPr>
    </w:p>
    <w:p w:rsidR="007C0D7E" w:rsidRDefault="007C0D7E" w:rsidP="00C155D2">
      <w:pPr>
        <w:pStyle w:val="a3"/>
        <w:rPr>
          <w:b/>
          <w:sz w:val="24"/>
          <w:szCs w:val="24"/>
          <w:u w:val="single"/>
        </w:rPr>
      </w:pPr>
    </w:p>
    <w:p w:rsidR="007C0D7E" w:rsidRPr="00BD6612" w:rsidRDefault="007C0D7E" w:rsidP="00C155D2">
      <w:pPr>
        <w:pStyle w:val="a3"/>
        <w:rPr>
          <w:b/>
          <w:sz w:val="24"/>
          <w:szCs w:val="24"/>
          <w:u w:val="single"/>
        </w:rPr>
      </w:pPr>
    </w:p>
    <w:p w:rsidR="00C155D2" w:rsidRPr="00BD6612" w:rsidRDefault="00C155D2" w:rsidP="00C155D2">
      <w:pPr>
        <w:pStyle w:val="a3"/>
        <w:rPr>
          <w:b/>
          <w:sz w:val="24"/>
          <w:szCs w:val="24"/>
          <w:u w:val="single"/>
        </w:rPr>
      </w:pPr>
    </w:p>
    <w:p w:rsidR="00C155D2" w:rsidRPr="00BD6612" w:rsidRDefault="001F61F7" w:rsidP="00C155D2">
      <w:pPr>
        <w:pStyle w:val="a3"/>
        <w:rPr>
          <w:b/>
          <w:sz w:val="24"/>
          <w:szCs w:val="24"/>
          <w:u w:val="single"/>
        </w:rPr>
      </w:pPr>
      <w:r w:rsidRPr="00BD6612">
        <w:rPr>
          <w:noProof/>
          <w:sz w:val="24"/>
          <w:szCs w:val="24"/>
          <w:lang w:eastAsia="bg-BG"/>
        </w:rPr>
        <w:drawing>
          <wp:anchor distT="0" distB="0" distL="114300" distR="114300" simplePos="0" relativeHeight="251659264" behindDoc="0" locked="0" layoutInCell="1" allowOverlap="1" wp14:anchorId="51851B0D" wp14:editId="7A6BB329">
            <wp:simplePos x="0" y="0"/>
            <wp:positionH relativeFrom="margin">
              <wp:align>center</wp:align>
            </wp:positionH>
            <wp:positionV relativeFrom="margin">
              <wp:posOffset>733425</wp:posOffset>
            </wp:positionV>
            <wp:extent cx="1943100" cy="1524635"/>
            <wp:effectExtent l="0" t="0" r="0" b="0"/>
            <wp:wrapSquare wrapText="bothSides"/>
            <wp:docPr id="1" name="Картина 1" descr="DEVN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NIA_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524635"/>
                    </a:xfrm>
                    <a:prstGeom prst="rect">
                      <a:avLst/>
                    </a:prstGeom>
                    <a:noFill/>
                    <a:ln>
                      <a:noFill/>
                    </a:ln>
                  </pic:spPr>
                </pic:pic>
              </a:graphicData>
            </a:graphic>
          </wp:anchor>
        </w:drawing>
      </w:r>
    </w:p>
    <w:p w:rsidR="00C155D2" w:rsidRPr="00BD6612" w:rsidRDefault="00C155D2" w:rsidP="00C155D2">
      <w:pPr>
        <w:pStyle w:val="a3"/>
        <w:rPr>
          <w:b/>
          <w:sz w:val="24"/>
          <w:szCs w:val="24"/>
          <w:u w:val="single"/>
        </w:rPr>
      </w:pPr>
    </w:p>
    <w:p w:rsidR="00C155D2" w:rsidRPr="00BD6612" w:rsidRDefault="00C155D2" w:rsidP="00C155D2">
      <w:pPr>
        <w:jc w:val="center"/>
        <w:rPr>
          <w:rFonts w:ascii="Times New Roman" w:hAnsi="Times New Roman" w:cs="Times New Roman"/>
          <w:b/>
          <w:sz w:val="24"/>
          <w:szCs w:val="24"/>
        </w:rPr>
      </w:pPr>
      <w:r w:rsidRPr="00BD6612">
        <w:rPr>
          <w:rFonts w:ascii="Times New Roman" w:hAnsi="Times New Roman" w:cs="Times New Roman"/>
          <w:b/>
          <w:sz w:val="24"/>
          <w:szCs w:val="24"/>
          <w:lang w:val="ru-RU"/>
        </w:rPr>
        <w:tab/>
      </w:r>
    </w:p>
    <w:p w:rsidR="00C155D2" w:rsidRPr="00BD6612" w:rsidRDefault="00C155D2" w:rsidP="00C155D2">
      <w:pPr>
        <w:pStyle w:val="2"/>
        <w:tabs>
          <w:tab w:val="center" w:pos="4536"/>
        </w:tabs>
        <w:rPr>
          <w:rFonts w:ascii="Times New Roman" w:hAnsi="Times New Roman" w:cs="Times New Roman"/>
          <w:sz w:val="24"/>
          <w:szCs w:val="24"/>
          <w:lang w:val="en-US"/>
        </w:rPr>
      </w:pPr>
    </w:p>
    <w:p w:rsidR="00C155D2" w:rsidRPr="00BD6612" w:rsidRDefault="00C155D2" w:rsidP="00C155D2">
      <w:pPr>
        <w:rPr>
          <w:rFonts w:ascii="Times New Roman" w:hAnsi="Times New Roman" w:cs="Times New Roman"/>
          <w:b/>
          <w:sz w:val="24"/>
          <w:szCs w:val="24"/>
          <w:u w:val="single"/>
          <w:lang w:val="en-US"/>
        </w:rPr>
      </w:pPr>
      <w:r w:rsidRPr="00BD6612">
        <w:rPr>
          <w:rFonts w:ascii="Times New Roman" w:hAnsi="Times New Roman" w:cs="Times New Roman"/>
          <w:sz w:val="24"/>
          <w:szCs w:val="24"/>
          <w:lang w:val="en-US"/>
        </w:rPr>
        <w:tab/>
      </w:r>
      <w:r w:rsidRPr="00BD6612">
        <w:rPr>
          <w:rFonts w:ascii="Times New Roman" w:hAnsi="Times New Roman" w:cs="Times New Roman"/>
          <w:sz w:val="24"/>
          <w:szCs w:val="24"/>
          <w:lang w:val="en-US"/>
        </w:rPr>
        <w:tab/>
      </w:r>
      <w:r w:rsidRPr="00BD6612">
        <w:rPr>
          <w:rFonts w:ascii="Times New Roman" w:hAnsi="Times New Roman" w:cs="Times New Roman"/>
          <w:sz w:val="24"/>
          <w:szCs w:val="24"/>
          <w:lang w:val="en-US"/>
        </w:rPr>
        <w:tab/>
      </w:r>
      <w:r w:rsidRPr="00BD6612">
        <w:rPr>
          <w:rFonts w:ascii="Times New Roman" w:hAnsi="Times New Roman" w:cs="Times New Roman"/>
          <w:sz w:val="24"/>
          <w:szCs w:val="24"/>
          <w:lang w:val="en-US"/>
        </w:rPr>
        <w:tab/>
      </w:r>
      <w:r w:rsidRPr="00BD6612">
        <w:rPr>
          <w:rFonts w:ascii="Times New Roman" w:hAnsi="Times New Roman" w:cs="Times New Roman"/>
          <w:sz w:val="24"/>
          <w:szCs w:val="24"/>
          <w:lang w:val="en-US"/>
        </w:rPr>
        <w:tab/>
      </w:r>
      <w:r w:rsidRPr="00BD6612">
        <w:rPr>
          <w:rFonts w:ascii="Times New Roman" w:hAnsi="Times New Roman" w:cs="Times New Roman"/>
          <w:sz w:val="24"/>
          <w:szCs w:val="24"/>
          <w:lang w:val="en-US"/>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r w:rsidRPr="00BD6612">
        <w:rPr>
          <w:rFonts w:ascii="Times New Roman" w:hAnsi="Times New Roman" w:cs="Times New Roman"/>
          <w:b/>
          <w:sz w:val="24"/>
          <w:szCs w:val="24"/>
        </w:rPr>
        <w:tab/>
      </w:r>
    </w:p>
    <w:p w:rsidR="00C155D2" w:rsidRPr="00BD6612" w:rsidRDefault="00C155D2" w:rsidP="00C155D2">
      <w:pPr>
        <w:pStyle w:val="2"/>
        <w:tabs>
          <w:tab w:val="left" w:pos="0"/>
          <w:tab w:val="center" w:pos="4536"/>
        </w:tabs>
        <w:rPr>
          <w:rFonts w:ascii="Times New Roman" w:hAnsi="Times New Roman" w:cs="Times New Roman"/>
          <w:sz w:val="24"/>
          <w:szCs w:val="24"/>
          <w:lang w:val="bg-BG"/>
        </w:rPr>
      </w:pPr>
    </w:p>
    <w:p w:rsidR="00C155D2" w:rsidRPr="00BD6612" w:rsidRDefault="00C155D2" w:rsidP="00C155D2">
      <w:pPr>
        <w:rPr>
          <w:rFonts w:ascii="Times New Roman" w:hAnsi="Times New Roman" w:cs="Times New Roman"/>
          <w:sz w:val="24"/>
          <w:szCs w:val="24"/>
        </w:rPr>
      </w:pPr>
    </w:p>
    <w:p w:rsidR="00C155D2" w:rsidRPr="00FE74DA" w:rsidRDefault="00C155D2" w:rsidP="00C155D2">
      <w:pPr>
        <w:pStyle w:val="a3"/>
        <w:rPr>
          <w:b/>
          <w:sz w:val="40"/>
          <w:szCs w:val="40"/>
        </w:rPr>
      </w:pPr>
      <w:r w:rsidRPr="00FE74DA">
        <w:rPr>
          <w:b/>
          <w:sz w:val="40"/>
          <w:szCs w:val="40"/>
        </w:rPr>
        <w:t>Н А Р Е Д Б А</w:t>
      </w:r>
    </w:p>
    <w:p w:rsidR="00C155D2" w:rsidRPr="00FE74DA" w:rsidRDefault="00C155D2" w:rsidP="00C155D2">
      <w:pPr>
        <w:jc w:val="center"/>
        <w:rPr>
          <w:rFonts w:ascii="Times New Roman" w:hAnsi="Times New Roman" w:cs="Times New Roman"/>
          <w:b/>
          <w:sz w:val="40"/>
          <w:szCs w:val="40"/>
        </w:rPr>
      </w:pPr>
    </w:p>
    <w:p w:rsidR="00C155D2" w:rsidRPr="00FE74DA" w:rsidRDefault="00C155D2" w:rsidP="00C155D2">
      <w:pPr>
        <w:jc w:val="center"/>
        <w:rPr>
          <w:rFonts w:ascii="Times New Roman" w:hAnsi="Times New Roman" w:cs="Times New Roman"/>
          <w:b/>
          <w:sz w:val="40"/>
          <w:szCs w:val="40"/>
        </w:rPr>
      </w:pPr>
      <w:r w:rsidRPr="00FE74DA">
        <w:rPr>
          <w:rFonts w:ascii="Times New Roman" w:hAnsi="Times New Roman" w:cs="Times New Roman"/>
          <w:b/>
          <w:sz w:val="40"/>
          <w:szCs w:val="40"/>
        </w:rPr>
        <w:t>ЗА</w:t>
      </w:r>
    </w:p>
    <w:p w:rsidR="00C155D2" w:rsidRPr="00FE74DA" w:rsidRDefault="00C155D2" w:rsidP="00C155D2">
      <w:pPr>
        <w:jc w:val="center"/>
        <w:rPr>
          <w:rFonts w:ascii="Times New Roman" w:hAnsi="Times New Roman" w:cs="Times New Roman"/>
          <w:b/>
          <w:sz w:val="40"/>
          <w:szCs w:val="40"/>
        </w:rPr>
      </w:pPr>
      <w:r w:rsidRPr="00FE74DA">
        <w:rPr>
          <w:rFonts w:ascii="Times New Roman" w:hAnsi="Times New Roman" w:cs="Times New Roman"/>
          <w:b/>
          <w:sz w:val="40"/>
          <w:szCs w:val="40"/>
        </w:rPr>
        <w:t xml:space="preserve">ЗА БАЗИСНИ ЦЕНИ ЗА ОТДАВАНЕ ПОД НАЕМ НА ОБЩИНСКИ ОБЕКТИ СЪС СТОПАНСКОИ АДМИНИСТРАТИВНО ПРЕДНАЗНАЧЕНИЕ, </w:t>
      </w:r>
    </w:p>
    <w:p w:rsidR="00C155D2" w:rsidRPr="00FE74DA" w:rsidRDefault="00C155D2" w:rsidP="00C155D2">
      <w:pPr>
        <w:jc w:val="center"/>
        <w:rPr>
          <w:rFonts w:ascii="Times New Roman" w:hAnsi="Times New Roman" w:cs="Times New Roman"/>
          <w:b/>
          <w:sz w:val="40"/>
          <w:szCs w:val="40"/>
        </w:rPr>
      </w:pPr>
      <w:r w:rsidRPr="00FE74DA">
        <w:rPr>
          <w:rFonts w:ascii="Times New Roman" w:hAnsi="Times New Roman" w:cs="Times New Roman"/>
          <w:b/>
          <w:sz w:val="40"/>
          <w:szCs w:val="40"/>
        </w:rPr>
        <w:t>КАКТО И ОБЩИНСКИ ЖИЛИЩА</w:t>
      </w:r>
    </w:p>
    <w:p w:rsidR="00C155D2" w:rsidRPr="00FE74DA" w:rsidRDefault="00C155D2" w:rsidP="00C155D2">
      <w:pPr>
        <w:jc w:val="center"/>
        <w:rPr>
          <w:rFonts w:ascii="Times New Roman" w:hAnsi="Times New Roman" w:cs="Times New Roman"/>
          <w:b/>
          <w:sz w:val="40"/>
          <w:szCs w:val="40"/>
        </w:rPr>
      </w:pPr>
      <w:r w:rsidRPr="00FE74DA">
        <w:rPr>
          <w:rFonts w:ascii="Times New Roman" w:hAnsi="Times New Roman" w:cs="Times New Roman"/>
          <w:b/>
          <w:sz w:val="40"/>
          <w:szCs w:val="40"/>
        </w:rPr>
        <w:t>НА ОБЩИНА ДЕВНЯ</w:t>
      </w:r>
    </w:p>
    <w:p w:rsidR="00C155D2" w:rsidRPr="00BD6612" w:rsidRDefault="00C155D2" w:rsidP="00C155D2">
      <w:pPr>
        <w:pStyle w:val="a3"/>
        <w:rPr>
          <w:b/>
          <w:sz w:val="24"/>
          <w:szCs w:val="24"/>
          <w:u w:val="single"/>
        </w:rPr>
      </w:pPr>
    </w:p>
    <w:p w:rsidR="00C155D2" w:rsidRPr="00BD6612" w:rsidRDefault="00C155D2" w:rsidP="00C155D2">
      <w:pPr>
        <w:pStyle w:val="a3"/>
        <w:rPr>
          <w:b/>
          <w:sz w:val="24"/>
          <w:szCs w:val="24"/>
          <w:u w:val="single"/>
        </w:rPr>
      </w:pPr>
    </w:p>
    <w:p w:rsidR="00C155D2" w:rsidRPr="00BD6612" w:rsidRDefault="00C155D2" w:rsidP="00C155D2">
      <w:pPr>
        <w:spacing w:after="240"/>
        <w:jc w:val="center"/>
        <w:rPr>
          <w:rFonts w:ascii="Times New Roman" w:hAnsi="Times New Roman" w:cs="Times New Roman"/>
          <w:b/>
          <w:bCs/>
          <w:sz w:val="24"/>
          <w:szCs w:val="24"/>
        </w:rPr>
      </w:pPr>
    </w:p>
    <w:p w:rsidR="00C155D2" w:rsidRDefault="00C155D2" w:rsidP="00C155D2">
      <w:pPr>
        <w:spacing w:after="240"/>
        <w:jc w:val="center"/>
        <w:rPr>
          <w:rFonts w:ascii="Times New Roman" w:hAnsi="Times New Roman" w:cs="Times New Roman"/>
          <w:b/>
          <w:bCs/>
          <w:sz w:val="24"/>
          <w:szCs w:val="24"/>
        </w:rPr>
      </w:pPr>
    </w:p>
    <w:p w:rsidR="005336D3" w:rsidRPr="00BD6612" w:rsidRDefault="005336D3" w:rsidP="00C155D2">
      <w:pPr>
        <w:spacing w:after="240"/>
        <w:jc w:val="center"/>
        <w:rPr>
          <w:rFonts w:ascii="Times New Roman" w:hAnsi="Times New Roman" w:cs="Times New Roman"/>
          <w:b/>
          <w:bCs/>
          <w:sz w:val="24"/>
          <w:szCs w:val="24"/>
        </w:rPr>
      </w:pPr>
    </w:p>
    <w:p w:rsidR="00C155D2" w:rsidRPr="00BD6612" w:rsidRDefault="00C155D2" w:rsidP="00C155D2">
      <w:pPr>
        <w:spacing w:after="240"/>
        <w:jc w:val="center"/>
        <w:rPr>
          <w:rFonts w:ascii="Times New Roman" w:hAnsi="Times New Roman" w:cs="Times New Roman"/>
          <w:b/>
          <w:bCs/>
          <w:sz w:val="24"/>
          <w:szCs w:val="24"/>
        </w:rPr>
      </w:pPr>
    </w:p>
    <w:p w:rsidR="00C155D2" w:rsidRPr="00BD6612" w:rsidRDefault="00C155D2" w:rsidP="00C155D2">
      <w:pPr>
        <w:spacing w:after="240"/>
        <w:jc w:val="center"/>
        <w:rPr>
          <w:rFonts w:ascii="Times New Roman" w:hAnsi="Times New Roman" w:cs="Times New Roman"/>
          <w:b/>
          <w:bCs/>
          <w:sz w:val="24"/>
          <w:szCs w:val="24"/>
        </w:rPr>
      </w:pPr>
    </w:p>
    <w:p w:rsidR="00C155D2" w:rsidRPr="00030991" w:rsidRDefault="00C155D2" w:rsidP="00C155D2">
      <w:pPr>
        <w:pStyle w:val="a3"/>
        <w:rPr>
          <w:b/>
          <w:sz w:val="24"/>
          <w:szCs w:val="24"/>
        </w:rPr>
      </w:pPr>
      <w:r w:rsidRPr="00030991">
        <w:rPr>
          <w:b/>
          <w:sz w:val="24"/>
          <w:szCs w:val="24"/>
        </w:rPr>
        <w:t>2024 г.</w:t>
      </w:r>
    </w:p>
    <w:p w:rsidR="005336D3" w:rsidRDefault="005336D3" w:rsidP="00C155D2">
      <w:pPr>
        <w:spacing w:after="240"/>
        <w:jc w:val="center"/>
        <w:rPr>
          <w:rFonts w:ascii="Times New Roman" w:hAnsi="Times New Roman" w:cs="Times New Roman"/>
          <w:b/>
          <w:bCs/>
          <w:sz w:val="24"/>
          <w:szCs w:val="24"/>
        </w:rPr>
      </w:pPr>
    </w:p>
    <w:p w:rsidR="00C155D2" w:rsidRPr="00BD6612" w:rsidRDefault="00C155D2" w:rsidP="00C155D2">
      <w:pPr>
        <w:spacing w:after="240"/>
        <w:jc w:val="center"/>
        <w:rPr>
          <w:rFonts w:ascii="Times New Roman" w:hAnsi="Times New Roman" w:cs="Times New Roman"/>
          <w:b/>
          <w:bCs/>
          <w:sz w:val="24"/>
          <w:szCs w:val="24"/>
        </w:rPr>
      </w:pPr>
      <w:r w:rsidRPr="00BD6612">
        <w:rPr>
          <w:rFonts w:ascii="Times New Roman" w:hAnsi="Times New Roman" w:cs="Times New Roman"/>
          <w:b/>
          <w:bCs/>
          <w:sz w:val="24"/>
          <w:szCs w:val="24"/>
        </w:rPr>
        <w:lastRenderedPageBreak/>
        <w:t>Раздел І.</w:t>
      </w:r>
    </w:p>
    <w:p w:rsidR="00C155D2" w:rsidRPr="00030991" w:rsidRDefault="00C155D2" w:rsidP="00030991">
      <w:pPr>
        <w:spacing w:after="240"/>
        <w:jc w:val="center"/>
        <w:rPr>
          <w:rFonts w:ascii="Times New Roman" w:hAnsi="Times New Roman" w:cs="Times New Roman"/>
          <w:b/>
          <w:bCs/>
          <w:sz w:val="24"/>
          <w:szCs w:val="24"/>
        </w:rPr>
      </w:pPr>
      <w:r w:rsidRPr="00BD6612">
        <w:rPr>
          <w:rFonts w:ascii="Times New Roman" w:hAnsi="Times New Roman" w:cs="Times New Roman"/>
          <w:b/>
          <w:bCs/>
          <w:sz w:val="24"/>
          <w:szCs w:val="24"/>
        </w:rPr>
        <w:t>ОБЩИ РАЗПОРЕДБИ</w:t>
      </w:r>
    </w:p>
    <w:p w:rsidR="00C155D2" w:rsidRPr="00BD6612" w:rsidRDefault="00C155D2" w:rsidP="00C155D2">
      <w:pPr>
        <w:ind w:firstLine="360"/>
        <w:rPr>
          <w:rFonts w:ascii="Times New Roman" w:hAnsi="Times New Roman" w:cs="Times New Roman"/>
          <w:b/>
          <w:bCs/>
          <w:sz w:val="24"/>
          <w:szCs w:val="24"/>
        </w:rPr>
      </w:pPr>
      <w:r w:rsidRPr="00BD6612">
        <w:rPr>
          <w:rFonts w:ascii="Times New Roman" w:hAnsi="Times New Roman" w:cs="Times New Roman"/>
          <w:b/>
          <w:bCs/>
          <w:sz w:val="24"/>
          <w:szCs w:val="24"/>
        </w:rPr>
        <w:t>Чл.1. Цените по тази наредба са база за:</w:t>
      </w:r>
    </w:p>
    <w:p w:rsidR="00C155D2" w:rsidRPr="00BD6612" w:rsidRDefault="00C155D2" w:rsidP="00C155D2">
      <w:pPr>
        <w:numPr>
          <w:ilvl w:val="0"/>
          <w:numId w:val="2"/>
        </w:numPr>
        <w:spacing w:after="0" w:line="240" w:lineRule="auto"/>
        <w:jc w:val="both"/>
        <w:rPr>
          <w:rFonts w:ascii="Times New Roman" w:hAnsi="Times New Roman" w:cs="Times New Roman"/>
          <w:sz w:val="24"/>
          <w:szCs w:val="24"/>
        </w:rPr>
      </w:pPr>
      <w:r w:rsidRPr="00BD6612">
        <w:rPr>
          <w:rFonts w:ascii="Times New Roman" w:hAnsi="Times New Roman" w:cs="Times New Roman"/>
          <w:sz w:val="24"/>
          <w:szCs w:val="24"/>
        </w:rPr>
        <w:t>Определяне на начална цена при провеждане на публичен търг или публично оповестен конкурс  за отдаване под наем  на имоти – общинска собственост, по реда на Закона за общинска собственост,Наредба за реда за придобиване, управление и разпореждане с общинско имущество, Наредбата за условията и реда за установяване на жилищни нужди и за настаняване под наем в общински жилища и</w:t>
      </w:r>
      <w:r w:rsidR="00E4614F">
        <w:rPr>
          <w:rFonts w:ascii="Times New Roman" w:hAnsi="Times New Roman" w:cs="Times New Roman"/>
          <w:sz w:val="24"/>
          <w:szCs w:val="24"/>
        </w:rPr>
        <w:t xml:space="preserve"> </w:t>
      </w:r>
      <w:r w:rsidRPr="00BD6612">
        <w:rPr>
          <w:rFonts w:ascii="Times New Roman" w:hAnsi="Times New Roman" w:cs="Times New Roman"/>
          <w:sz w:val="24"/>
          <w:szCs w:val="24"/>
        </w:rPr>
        <w:t>Наредба за реда и условията за провеждане на търгове и конкурси за отдаване под наем и разпореждане с общинско имущество на Общински съвет-Девня.</w:t>
      </w:r>
    </w:p>
    <w:p w:rsidR="00C155D2" w:rsidRPr="00BD6612" w:rsidRDefault="00C155D2" w:rsidP="00C155D2">
      <w:pPr>
        <w:numPr>
          <w:ilvl w:val="0"/>
          <w:numId w:val="2"/>
        </w:numPr>
        <w:spacing w:after="0" w:line="240" w:lineRule="auto"/>
        <w:jc w:val="both"/>
        <w:rPr>
          <w:rFonts w:ascii="Times New Roman" w:hAnsi="Times New Roman" w:cs="Times New Roman"/>
          <w:sz w:val="24"/>
          <w:szCs w:val="24"/>
        </w:rPr>
      </w:pPr>
      <w:r w:rsidRPr="00BD6612">
        <w:rPr>
          <w:rFonts w:ascii="Times New Roman" w:hAnsi="Times New Roman" w:cs="Times New Roman"/>
          <w:sz w:val="24"/>
          <w:szCs w:val="24"/>
        </w:rPr>
        <w:t>Установяване на наемната цена за отдаване под наем на имоти – общинска собственост без провеждане на публичен търг или публично оповестен конкурс, по реда на Закона за общинска собственост, Наредба за реда за придобиване, управление и разпореждане с общинско имущество и Наредба за реда и условията за провеждане на търгове и конкурси за отдаване под наем и разпореждане с общинско имущество на Общински съвет-Девня.</w:t>
      </w:r>
    </w:p>
    <w:p w:rsidR="00C155D2" w:rsidRPr="00BD6612" w:rsidRDefault="00C155D2" w:rsidP="00C155D2">
      <w:pPr>
        <w:ind w:left="360"/>
        <w:jc w:val="both"/>
        <w:rPr>
          <w:rFonts w:ascii="Times New Roman" w:hAnsi="Times New Roman" w:cs="Times New Roman"/>
          <w:sz w:val="24"/>
          <w:szCs w:val="24"/>
        </w:rPr>
      </w:pPr>
      <w:r w:rsidRPr="00BD6612">
        <w:rPr>
          <w:rFonts w:ascii="Times New Roman" w:hAnsi="Times New Roman" w:cs="Times New Roman"/>
          <w:b/>
          <w:bCs/>
          <w:sz w:val="24"/>
          <w:szCs w:val="24"/>
        </w:rPr>
        <w:t>Чл.2.</w:t>
      </w:r>
      <w:r w:rsidRPr="00BD6612">
        <w:rPr>
          <w:rFonts w:ascii="Times New Roman" w:hAnsi="Times New Roman" w:cs="Times New Roman"/>
          <w:sz w:val="24"/>
          <w:szCs w:val="24"/>
        </w:rPr>
        <w:t xml:space="preserve"> Определените в Наредбата базисни наемни цени са в зависимост от предназначението, за което е отдаден имота.</w:t>
      </w:r>
    </w:p>
    <w:p w:rsidR="00C155D2" w:rsidRPr="005336D3" w:rsidRDefault="00C155D2" w:rsidP="005336D3">
      <w:pPr>
        <w:ind w:left="360"/>
        <w:jc w:val="both"/>
        <w:rPr>
          <w:rFonts w:ascii="Times New Roman" w:hAnsi="Times New Roman" w:cs="Times New Roman"/>
          <w:sz w:val="24"/>
          <w:szCs w:val="24"/>
        </w:rPr>
      </w:pPr>
      <w:r w:rsidRPr="00BD6612">
        <w:rPr>
          <w:rFonts w:ascii="Times New Roman" w:hAnsi="Times New Roman" w:cs="Times New Roman"/>
          <w:b/>
          <w:sz w:val="24"/>
          <w:szCs w:val="24"/>
        </w:rPr>
        <w:t>Чл. 3.</w:t>
      </w:r>
      <w:r w:rsidRPr="00BD6612">
        <w:rPr>
          <w:rFonts w:ascii="Times New Roman" w:hAnsi="Times New Roman" w:cs="Times New Roman"/>
          <w:sz w:val="24"/>
          <w:szCs w:val="24"/>
        </w:rPr>
        <w:t xml:space="preserve"> Базисните наемни цени /Бнц/ за 1 кв.м, се определят съгласно </w:t>
      </w:r>
      <w:r w:rsidRPr="00BD6612">
        <w:rPr>
          <w:rFonts w:ascii="Times New Roman" w:hAnsi="Times New Roman" w:cs="Times New Roman"/>
          <w:b/>
          <w:i/>
          <w:sz w:val="24"/>
          <w:szCs w:val="24"/>
        </w:rPr>
        <w:t>Приложение №1</w:t>
      </w:r>
      <w:r w:rsidRPr="00BD6612">
        <w:rPr>
          <w:rFonts w:ascii="Times New Roman" w:hAnsi="Times New Roman" w:cs="Times New Roman"/>
          <w:sz w:val="24"/>
          <w:szCs w:val="24"/>
        </w:rPr>
        <w:t>, коригирани с корекционни коефициенти по формулата:</w:t>
      </w:r>
    </w:p>
    <w:p w:rsidR="00C155D2" w:rsidRPr="00BD6612" w:rsidRDefault="00C155D2" w:rsidP="00C155D2">
      <w:pPr>
        <w:ind w:left="360"/>
        <w:jc w:val="both"/>
        <w:rPr>
          <w:rFonts w:ascii="Times New Roman" w:hAnsi="Times New Roman" w:cs="Times New Roman"/>
          <w:sz w:val="24"/>
          <w:szCs w:val="24"/>
        </w:rPr>
      </w:pPr>
      <w:r w:rsidRPr="00BD6612">
        <w:rPr>
          <w:rFonts w:ascii="Times New Roman" w:hAnsi="Times New Roman" w:cs="Times New Roman"/>
          <w:b/>
          <w:sz w:val="24"/>
          <w:szCs w:val="24"/>
        </w:rPr>
        <w:t xml:space="preserve">Бнц = Цт х Кз х Кт х Кк х Кис  х Ко, </w:t>
      </w:r>
      <w:r w:rsidRPr="00BD6612">
        <w:rPr>
          <w:rFonts w:ascii="Times New Roman" w:hAnsi="Times New Roman" w:cs="Times New Roman"/>
          <w:sz w:val="24"/>
          <w:szCs w:val="24"/>
        </w:rPr>
        <w:t>където</w:t>
      </w:r>
    </w:p>
    <w:p w:rsidR="00C155D2" w:rsidRPr="00BD6612" w:rsidRDefault="00C155D2" w:rsidP="00C155D2">
      <w:pPr>
        <w:spacing w:before="100" w:beforeAutospacing="1" w:after="100" w:afterAutospacing="1"/>
        <w:ind w:firstLine="360"/>
        <w:rPr>
          <w:rFonts w:ascii="Times New Roman" w:hAnsi="Times New Roman" w:cs="Times New Roman"/>
          <w:b/>
          <w:sz w:val="24"/>
          <w:szCs w:val="24"/>
        </w:rPr>
      </w:pPr>
      <w:r w:rsidRPr="00BD6612">
        <w:rPr>
          <w:rFonts w:ascii="Times New Roman" w:hAnsi="Times New Roman" w:cs="Times New Roman"/>
          <w:b/>
          <w:sz w:val="24"/>
          <w:szCs w:val="24"/>
        </w:rPr>
        <w:t>Бнц – Базисна наемна цена</w:t>
      </w:r>
    </w:p>
    <w:p w:rsidR="00C155D2" w:rsidRPr="00BD6612" w:rsidRDefault="00C155D2" w:rsidP="00C155D2">
      <w:pPr>
        <w:spacing w:before="100" w:beforeAutospacing="1" w:after="100" w:afterAutospacing="1"/>
        <w:ind w:firstLine="360"/>
        <w:rPr>
          <w:rFonts w:ascii="Times New Roman" w:hAnsi="Times New Roman" w:cs="Times New Roman"/>
          <w:b/>
          <w:sz w:val="24"/>
          <w:szCs w:val="24"/>
        </w:rPr>
      </w:pPr>
      <w:r w:rsidRPr="00BD6612">
        <w:rPr>
          <w:rFonts w:ascii="Times New Roman" w:hAnsi="Times New Roman" w:cs="Times New Roman"/>
          <w:b/>
          <w:sz w:val="24"/>
          <w:szCs w:val="24"/>
        </w:rPr>
        <w:t>Цт – цена по Приложение №1</w:t>
      </w:r>
    </w:p>
    <w:p w:rsidR="00C155D2" w:rsidRPr="00BD6612" w:rsidRDefault="00C155D2" w:rsidP="00C155D2">
      <w:pPr>
        <w:spacing w:before="100" w:beforeAutospacing="1" w:after="100" w:afterAutospacing="1"/>
        <w:ind w:firstLine="360"/>
        <w:rPr>
          <w:rFonts w:ascii="Times New Roman" w:hAnsi="Times New Roman" w:cs="Times New Roman"/>
          <w:b/>
          <w:sz w:val="24"/>
          <w:szCs w:val="24"/>
        </w:rPr>
      </w:pPr>
      <w:r w:rsidRPr="00BD6612">
        <w:rPr>
          <w:rFonts w:ascii="Times New Roman" w:hAnsi="Times New Roman" w:cs="Times New Roman"/>
          <w:b/>
          <w:sz w:val="24"/>
          <w:szCs w:val="24"/>
        </w:rPr>
        <w:t>Кз – коефициент за зона</w:t>
      </w:r>
    </w:p>
    <w:p w:rsidR="00C155D2" w:rsidRPr="00BD6612" w:rsidRDefault="00C155D2" w:rsidP="00C155D2">
      <w:pPr>
        <w:spacing w:before="100" w:beforeAutospacing="1" w:after="100" w:afterAutospacing="1"/>
        <w:ind w:firstLine="360"/>
        <w:rPr>
          <w:rFonts w:ascii="Times New Roman" w:hAnsi="Times New Roman" w:cs="Times New Roman"/>
          <w:b/>
          <w:sz w:val="24"/>
          <w:szCs w:val="24"/>
        </w:rPr>
      </w:pPr>
      <w:r w:rsidRPr="00BD6612">
        <w:rPr>
          <w:rFonts w:ascii="Times New Roman" w:hAnsi="Times New Roman" w:cs="Times New Roman"/>
          <w:b/>
          <w:sz w:val="24"/>
          <w:szCs w:val="24"/>
        </w:rPr>
        <w:t>Кт - коефициент за територия</w:t>
      </w:r>
    </w:p>
    <w:p w:rsidR="00C155D2" w:rsidRPr="00BD6612" w:rsidRDefault="00C155D2" w:rsidP="00C155D2">
      <w:pPr>
        <w:spacing w:before="100" w:beforeAutospacing="1" w:after="100" w:afterAutospacing="1"/>
        <w:ind w:firstLine="360"/>
        <w:rPr>
          <w:rFonts w:ascii="Times New Roman" w:hAnsi="Times New Roman" w:cs="Times New Roman"/>
          <w:sz w:val="24"/>
          <w:szCs w:val="24"/>
        </w:rPr>
      </w:pPr>
      <w:r w:rsidRPr="00BD6612">
        <w:rPr>
          <w:rFonts w:ascii="Times New Roman" w:hAnsi="Times New Roman" w:cs="Times New Roman"/>
          <w:b/>
          <w:sz w:val="24"/>
          <w:szCs w:val="24"/>
        </w:rPr>
        <w:t xml:space="preserve">Кк - коефициент за конструкция </w:t>
      </w:r>
      <w:r w:rsidRPr="00BD6612">
        <w:rPr>
          <w:rFonts w:ascii="Times New Roman" w:hAnsi="Times New Roman" w:cs="Times New Roman"/>
          <w:sz w:val="24"/>
          <w:szCs w:val="24"/>
        </w:rPr>
        <w:t>/само за сгради или части от сгради/</w:t>
      </w:r>
    </w:p>
    <w:p w:rsidR="00C155D2" w:rsidRPr="00BD6612" w:rsidRDefault="00C155D2" w:rsidP="00C155D2">
      <w:pPr>
        <w:spacing w:before="100" w:beforeAutospacing="1" w:after="100" w:afterAutospacing="1"/>
        <w:ind w:firstLine="360"/>
        <w:rPr>
          <w:rFonts w:ascii="Times New Roman" w:hAnsi="Times New Roman" w:cs="Times New Roman"/>
          <w:b/>
          <w:sz w:val="24"/>
          <w:szCs w:val="24"/>
        </w:rPr>
      </w:pPr>
      <w:r w:rsidRPr="00BD6612">
        <w:rPr>
          <w:rFonts w:ascii="Times New Roman" w:hAnsi="Times New Roman" w:cs="Times New Roman"/>
          <w:b/>
          <w:sz w:val="24"/>
          <w:szCs w:val="24"/>
        </w:rPr>
        <w:t xml:space="preserve">Кис - коефициент за степен на изграденост на инженерна инфраструктура </w:t>
      </w:r>
    </w:p>
    <w:p w:rsidR="00C155D2" w:rsidRPr="00BD6612" w:rsidRDefault="00C155D2" w:rsidP="00C155D2">
      <w:pPr>
        <w:spacing w:before="100" w:beforeAutospacing="1" w:after="100" w:afterAutospacing="1"/>
        <w:ind w:firstLine="360"/>
        <w:rPr>
          <w:rFonts w:ascii="Times New Roman" w:hAnsi="Times New Roman" w:cs="Times New Roman"/>
          <w:sz w:val="24"/>
          <w:szCs w:val="24"/>
        </w:rPr>
      </w:pPr>
      <w:r w:rsidRPr="00BD6612">
        <w:rPr>
          <w:rFonts w:ascii="Times New Roman" w:hAnsi="Times New Roman" w:cs="Times New Roman"/>
          <w:b/>
          <w:sz w:val="24"/>
          <w:szCs w:val="24"/>
        </w:rPr>
        <w:t xml:space="preserve">Ко - коефициент за обзавеждане </w:t>
      </w:r>
      <w:r w:rsidRPr="00BD6612">
        <w:rPr>
          <w:rFonts w:ascii="Times New Roman" w:hAnsi="Times New Roman" w:cs="Times New Roman"/>
          <w:sz w:val="24"/>
          <w:szCs w:val="24"/>
        </w:rPr>
        <w:t>/само за сгради или части от сгради/</w:t>
      </w:r>
    </w:p>
    <w:p w:rsidR="00C155D2" w:rsidRPr="00BD6612" w:rsidRDefault="00C155D2" w:rsidP="00C155D2">
      <w:pPr>
        <w:ind w:firstLine="708"/>
        <w:jc w:val="both"/>
        <w:rPr>
          <w:rFonts w:ascii="Times New Roman" w:hAnsi="Times New Roman" w:cs="Times New Roman"/>
          <w:sz w:val="24"/>
          <w:szCs w:val="24"/>
        </w:rPr>
      </w:pPr>
      <w:r w:rsidRPr="00BD6612">
        <w:rPr>
          <w:rFonts w:ascii="Times New Roman" w:hAnsi="Times New Roman" w:cs="Times New Roman"/>
          <w:b/>
          <w:bCs/>
          <w:sz w:val="24"/>
          <w:szCs w:val="24"/>
        </w:rPr>
        <w:t>Чл.4.</w:t>
      </w:r>
      <w:r w:rsidRPr="00BD6612">
        <w:rPr>
          <w:rFonts w:ascii="Times New Roman" w:hAnsi="Times New Roman" w:cs="Times New Roman"/>
          <w:sz w:val="24"/>
          <w:szCs w:val="24"/>
        </w:rPr>
        <w:t xml:space="preserve">(1) Базисните наемни цени /Бнц/ за земи от ОПФ за 1 дка за една стопанска година, се определят съгласно </w:t>
      </w:r>
      <w:r w:rsidRPr="00BD6612">
        <w:rPr>
          <w:rFonts w:ascii="Times New Roman" w:hAnsi="Times New Roman" w:cs="Times New Roman"/>
          <w:b/>
          <w:i/>
          <w:sz w:val="24"/>
          <w:szCs w:val="24"/>
        </w:rPr>
        <w:t>Приложение №2</w:t>
      </w:r>
      <w:r w:rsidRPr="00BD6612">
        <w:rPr>
          <w:rFonts w:ascii="Times New Roman" w:hAnsi="Times New Roman" w:cs="Times New Roman"/>
          <w:sz w:val="24"/>
          <w:szCs w:val="24"/>
        </w:rPr>
        <w:t>, според начина на трайно ползване и категорията</w:t>
      </w:r>
    </w:p>
    <w:p w:rsidR="00C155D2" w:rsidRDefault="00C155D2" w:rsidP="00030991">
      <w:pPr>
        <w:pStyle w:val="a5"/>
        <w:spacing w:before="0" w:beforeAutospacing="0" w:after="0" w:afterAutospacing="0"/>
        <w:ind w:firstLine="708"/>
        <w:jc w:val="both"/>
      </w:pPr>
      <w:r w:rsidRPr="00BD6612">
        <w:rPr>
          <w:b/>
        </w:rPr>
        <w:t>(2)</w:t>
      </w:r>
      <w:r w:rsidRPr="00BD6612">
        <w:t xml:space="preserve"> Пасищата, мерите и ливадите от общинския поземлен фонд се отдават под наем или аренда по цена определена по пазарен механизъм.</w:t>
      </w:r>
    </w:p>
    <w:p w:rsidR="00030991" w:rsidRPr="00030991" w:rsidRDefault="00030991" w:rsidP="00030991">
      <w:pPr>
        <w:pStyle w:val="a5"/>
        <w:spacing w:before="0" w:beforeAutospacing="0" w:after="0" w:afterAutospacing="0"/>
        <w:ind w:firstLine="708"/>
        <w:jc w:val="both"/>
      </w:pPr>
    </w:p>
    <w:p w:rsidR="00C155D2" w:rsidRPr="00BD6612" w:rsidRDefault="00C155D2" w:rsidP="00C155D2">
      <w:pPr>
        <w:ind w:firstLine="708"/>
        <w:jc w:val="both"/>
        <w:rPr>
          <w:rFonts w:ascii="Times New Roman" w:hAnsi="Times New Roman" w:cs="Times New Roman"/>
          <w:sz w:val="24"/>
          <w:szCs w:val="24"/>
        </w:rPr>
      </w:pPr>
      <w:r w:rsidRPr="00BD6612">
        <w:rPr>
          <w:rFonts w:ascii="Times New Roman" w:hAnsi="Times New Roman" w:cs="Times New Roman"/>
          <w:b/>
          <w:sz w:val="24"/>
          <w:szCs w:val="24"/>
        </w:rPr>
        <w:t>Чл.5.</w:t>
      </w:r>
      <w:r w:rsidRPr="00BD6612">
        <w:rPr>
          <w:rFonts w:ascii="Times New Roman" w:hAnsi="Times New Roman" w:cs="Times New Roman"/>
          <w:sz w:val="24"/>
          <w:szCs w:val="24"/>
        </w:rPr>
        <w:t xml:space="preserve"> Базисните наемни цени /Бнц/ за имоти от ОПФ, които ще се използват за друга дейност, различна от селскостопанската се определят в размер на 100,00 лева за 1 дка на година.</w:t>
      </w:r>
    </w:p>
    <w:p w:rsidR="00C155D2" w:rsidRPr="00BD6612" w:rsidRDefault="00C155D2" w:rsidP="00C155D2">
      <w:pPr>
        <w:ind w:firstLine="708"/>
        <w:rPr>
          <w:rFonts w:ascii="Times New Roman" w:hAnsi="Times New Roman" w:cs="Times New Roman"/>
          <w:sz w:val="24"/>
          <w:szCs w:val="24"/>
        </w:rPr>
      </w:pPr>
      <w:r w:rsidRPr="00BD6612">
        <w:rPr>
          <w:rFonts w:ascii="Times New Roman" w:hAnsi="Times New Roman" w:cs="Times New Roman"/>
          <w:b/>
          <w:sz w:val="24"/>
          <w:szCs w:val="24"/>
        </w:rPr>
        <w:lastRenderedPageBreak/>
        <w:t>Чл.6.</w:t>
      </w:r>
      <w:r w:rsidRPr="00BD6612">
        <w:rPr>
          <w:rFonts w:ascii="Times New Roman" w:hAnsi="Times New Roman" w:cs="Times New Roman"/>
          <w:sz w:val="24"/>
          <w:szCs w:val="24"/>
        </w:rPr>
        <w:t xml:space="preserve"> Определените базисни наемни цени не включват консумативните разходи, такса смет и др., които са за сметка на наемателя.</w:t>
      </w:r>
    </w:p>
    <w:p w:rsidR="00C155D2" w:rsidRPr="00BD6612" w:rsidRDefault="00C155D2" w:rsidP="00030991">
      <w:pPr>
        <w:ind w:firstLine="708"/>
        <w:jc w:val="both"/>
        <w:rPr>
          <w:rFonts w:ascii="Times New Roman" w:hAnsi="Times New Roman" w:cs="Times New Roman"/>
          <w:sz w:val="24"/>
          <w:szCs w:val="24"/>
        </w:rPr>
      </w:pPr>
      <w:r w:rsidRPr="00BD6612">
        <w:rPr>
          <w:rFonts w:ascii="Times New Roman" w:hAnsi="Times New Roman" w:cs="Times New Roman"/>
          <w:b/>
          <w:sz w:val="24"/>
          <w:szCs w:val="24"/>
        </w:rPr>
        <w:t xml:space="preserve">Чл.7. </w:t>
      </w:r>
      <w:r w:rsidRPr="00BD6612">
        <w:rPr>
          <w:rFonts w:ascii="Times New Roman" w:hAnsi="Times New Roman" w:cs="Times New Roman"/>
          <w:sz w:val="24"/>
          <w:szCs w:val="24"/>
        </w:rPr>
        <w:t>Корекционен коефициент в зависимост от разположението на обекта в съответствие с определеното зониране на населените места в общината - /</w:t>
      </w:r>
      <w:proofErr w:type="spellStart"/>
      <w:r w:rsidRPr="00BD6612">
        <w:rPr>
          <w:rFonts w:ascii="Times New Roman" w:hAnsi="Times New Roman" w:cs="Times New Roman"/>
          <w:sz w:val="24"/>
          <w:szCs w:val="24"/>
        </w:rPr>
        <w:t>Кз</w:t>
      </w:r>
      <w:proofErr w:type="spellEnd"/>
      <w:r w:rsidRPr="00BD6612">
        <w:rPr>
          <w:rFonts w:ascii="Times New Roman" w:hAnsi="Times New Roman" w:cs="Times New Roman"/>
          <w:sz w:val="24"/>
          <w:szCs w:val="24"/>
        </w:rPr>
        <w:t>/</w:t>
      </w:r>
    </w:p>
    <w:p w:rsidR="00C155D2" w:rsidRPr="00BD6612" w:rsidRDefault="00C155D2" w:rsidP="00C155D2">
      <w:pPr>
        <w:jc w:val="right"/>
        <w:rPr>
          <w:rFonts w:ascii="Times New Roman" w:hAnsi="Times New Roman" w:cs="Times New Roman"/>
          <w:sz w:val="24"/>
          <w:szCs w:val="24"/>
        </w:rPr>
      </w:pPr>
      <w:r w:rsidRPr="00BD6612">
        <w:rPr>
          <w:rFonts w:ascii="Times New Roman" w:hAnsi="Times New Roman" w:cs="Times New Roman"/>
          <w:sz w:val="24"/>
          <w:szCs w:val="24"/>
        </w:rPr>
        <w:t xml:space="preserve">Таблица №1 </w:t>
      </w: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1530"/>
        <w:gridCol w:w="1329"/>
        <w:gridCol w:w="1440"/>
      </w:tblGrid>
      <w:tr w:rsidR="00C155D2" w:rsidRPr="00BD6612" w:rsidTr="00BD6612">
        <w:tc>
          <w:tcPr>
            <w:tcW w:w="4821"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Населено място</w:t>
            </w:r>
          </w:p>
        </w:tc>
        <w:tc>
          <w:tcPr>
            <w:tcW w:w="1530"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І зона</w:t>
            </w:r>
          </w:p>
        </w:tc>
        <w:tc>
          <w:tcPr>
            <w:tcW w:w="1329"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ІІ зона</w:t>
            </w:r>
          </w:p>
        </w:tc>
        <w:tc>
          <w:tcPr>
            <w:tcW w:w="1440"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lang w:val="en-US"/>
              </w:rPr>
              <w:t xml:space="preserve">III </w:t>
            </w:r>
            <w:r w:rsidRPr="00BD6612">
              <w:rPr>
                <w:rFonts w:ascii="Times New Roman" w:hAnsi="Times New Roman" w:cs="Times New Roman"/>
                <w:b/>
                <w:sz w:val="24"/>
                <w:szCs w:val="24"/>
              </w:rPr>
              <w:t>зона</w:t>
            </w:r>
          </w:p>
        </w:tc>
      </w:tr>
      <w:tr w:rsidR="00C155D2" w:rsidRPr="00BD6612" w:rsidTr="00BD6612">
        <w:tc>
          <w:tcPr>
            <w:tcW w:w="4821"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гр. Девня</w:t>
            </w:r>
          </w:p>
        </w:tc>
        <w:tc>
          <w:tcPr>
            <w:tcW w:w="1530"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1,2</w:t>
            </w:r>
          </w:p>
        </w:tc>
        <w:tc>
          <w:tcPr>
            <w:tcW w:w="1329"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1,1</w:t>
            </w:r>
          </w:p>
        </w:tc>
        <w:tc>
          <w:tcPr>
            <w:tcW w:w="1440"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1,1</w:t>
            </w:r>
          </w:p>
        </w:tc>
      </w:tr>
      <w:tr w:rsidR="00C155D2" w:rsidRPr="00BD6612" w:rsidTr="00BD6612">
        <w:trPr>
          <w:trHeight w:val="556"/>
        </w:trPr>
        <w:tc>
          <w:tcPr>
            <w:tcW w:w="4821"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с. Кипра, с. Падина</w:t>
            </w:r>
          </w:p>
        </w:tc>
        <w:tc>
          <w:tcPr>
            <w:tcW w:w="1530"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1,1</w:t>
            </w:r>
          </w:p>
        </w:tc>
        <w:tc>
          <w:tcPr>
            <w:tcW w:w="1329"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w:t>
            </w:r>
          </w:p>
        </w:tc>
        <w:tc>
          <w:tcPr>
            <w:tcW w:w="1440"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w:t>
            </w:r>
          </w:p>
        </w:tc>
      </w:tr>
    </w:tbl>
    <w:p w:rsidR="00C155D2" w:rsidRPr="00BD6612" w:rsidRDefault="00C155D2" w:rsidP="00C155D2">
      <w:pPr>
        <w:spacing w:before="100" w:beforeAutospacing="1" w:after="100" w:afterAutospacing="1"/>
        <w:ind w:firstLine="708"/>
        <w:jc w:val="both"/>
        <w:rPr>
          <w:rFonts w:ascii="Times New Roman" w:hAnsi="Times New Roman" w:cs="Times New Roman"/>
          <w:sz w:val="24"/>
          <w:szCs w:val="24"/>
        </w:rPr>
      </w:pPr>
      <w:r w:rsidRPr="00BD6612">
        <w:rPr>
          <w:rFonts w:ascii="Times New Roman" w:hAnsi="Times New Roman" w:cs="Times New Roman"/>
          <w:b/>
          <w:sz w:val="24"/>
          <w:szCs w:val="24"/>
        </w:rPr>
        <w:t>Чл.8.</w:t>
      </w:r>
      <w:r w:rsidRPr="00BD6612">
        <w:rPr>
          <w:rFonts w:ascii="Times New Roman" w:hAnsi="Times New Roman" w:cs="Times New Roman"/>
          <w:sz w:val="24"/>
          <w:szCs w:val="24"/>
        </w:rPr>
        <w:t xml:space="preserve"> Корекционен коефициент в зависимост от териториалното местоположение на обекта, отчитащ клиентопотока - /Кт/</w:t>
      </w:r>
    </w:p>
    <w:p w:rsidR="00C155D2" w:rsidRPr="00BD6612" w:rsidRDefault="00C155D2" w:rsidP="00C155D2">
      <w:pPr>
        <w:spacing w:before="100" w:beforeAutospacing="1" w:after="100" w:afterAutospacing="1"/>
        <w:jc w:val="right"/>
        <w:rPr>
          <w:rFonts w:ascii="Times New Roman" w:hAnsi="Times New Roman" w:cs="Times New Roman"/>
          <w:sz w:val="24"/>
          <w:szCs w:val="24"/>
        </w:rPr>
      </w:pPr>
      <w:r w:rsidRPr="00BD6612">
        <w:rPr>
          <w:rFonts w:ascii="Times New Roman" w:hAnsi="Times New Roman" w:cs="Times New Roman"/>
          <w:sz w:val="24"/>
          <w:szCs w:val="24"/>
        </w:rPr>
        <w:t xml:space="preserve">Таблица №2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3787"/>
      </w:tblGrid>
      <w:tr w:rsidR="00C155D2" w:rsidRPr="00BD6612" w:rsidTr="00BD6612">
        <w:tc>
          <w:tcPr>
            <w:tcW w:w="5280"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Територия</w:t>
            </w:r>
          </w:p>
        </w:tc>
        <w:tc>
          <w:tcPr>
            <w:tcW w:w="3787"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Коефициент</w:t>
            </w:r>
          </w:p>
        </w:tc>
      </w:tr>
      <w:tr w:rsidR="00C155D2" w:rsidRPr="00BD6612" w:rsidTr="00BD6612">
        <w:tc>
          <w:tcPr>
            <w:tcW w:w="5280"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На централна улица и наличие на автобусна спирка в близост до обекта и на площад</w:t>
            </w:r>
          </w:p>
        </w:tc>
        <w:tc>
          <w:tcPr>
            <w:tcW w:w="3787"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1,4</w:t>
            </w:r>
          </w:p>
        </w:tc>
      </w:tr>
      <w:tr w:rsidR="00C155D2" w:rsidRPr="00BD6612" w:rsidTr="00BD6612">
        <w:tc>
          <w:tcPr>
            <w:tcW w:w="5280"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На търговска улица</w:t>
            </w:r>
          </w:p>
        </w:tc>
        <w:tc>
          <w:tcPr>
            <w:tcW w:w="3787"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1,2</w:t>
            </w:r>
          </w:p>
        </w:tc>
      </w:tr>
      <w:tr w:rsidR="00C155D2" w:rsidRPr="00BD6612" w:rsidTr="00BD6612">
        <w:tc>
          <w:tcPr>
            <w:tcW w:w="5280"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Други територии</w:t>
            </w:r>
          </w:p>
        </w:tc>
        <w:tc>
          <w:tcPr>
            <w:tcW w:w="3787"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1,0</w:t>
            </w:r>
          </w:p>
        </w:tc>
      </w:tr>
    </w:tbl>
    <w:p w:rsidR="00C155D2" w:rsidRPr="00BD6612" w:rsidRDefault="00C155D2" w:rsidP="00C155D2">
      <w:pPr>
        <w:spacing w:before="100" w:beforeAutospacing="1" w:after="100" w:afterAutospacing="1"/>
        <w:ind w:left="-28" w:firstLine="736"/>
        <w:jc w:val="both"/>
        <w:rPr>
          <w:rFonts w:ascii="Times New Roman" w:hAnsi="Times New Roman" w:cs="Times New Roman"/>
          <w:sz w:val="24"/>
          <w:szCs w:val="24"/>
        </w:rPr>
      </w:pPr>
      <w:r w:rsidRPr="00BD6612">
        <w:rPr>
          <w:rFonts w:ascii="Times New Roman" w:hAnsi="Times New Roman" w:cs="Times New Roman"/>
          <w:b/>
          <w:sz w:val="24"/>
          <w:szCs w:val="24"/>
        </w:rPr>
        <w:t>Чл.9.</w:t>
      </w:r>
      <w:r w:rsidRPr="00BD6612">
        <w:rPr>
          <w:rFonts w:ascii="Times New Roman" w:hAnsi="Times New Roman" w:cs="Times New Roman"/>
          <w:sz w:val="24"/>
          <w:szCs w:val="24"/>
        </w:rPr>
        <w:t xml:space="preserve"> Корекционен коефициент в зависимост от конструкцията на сградата - /Кк/</w:t>
      </w:r>
    </w:p>
    <w:p w:rsidR="00C155D2" w:rsidRPr="00BD6612" w:rsidRDefault="00C155D2" w:rsidP="00C155D2">
      <w:pPr>
        <w:spacing w:before="100" w:beforeAutospacing="1" w:after="100" w:afterAutospacing="1"/>
        <w:ind w:left="-28"/>
        <w:jc w:val="right"/>
        <w:rPr>
          <w:rFonts w:ascii="Times New Roman" w:hAnsi="Times New Roman" w:cs="Times New Roman"/>
          <w:sz w:val="24"/>
          <w:szCs w:val="24"/>
        </w:rPr>
      </w:pPr>
      <w:r w:rsidRPr="00BD6612">
        <w:rPr>
          <w:rFonts w:ascii="Times New Roman" w:hAnsi="Times New Roman" w:cs="Times New Roman"/>
          <w:b/>
          <w:sz w:val="24"/>
          <w:szCs w:val="24"/>
        </w:rPr>
        <w:tab/>
      </w:r>
      <w:r w:rsidRPr="00BD6612">
        <w:rPr>
          <w:rFonts w:ascii="Times New Roman" w:hAnsi="Times New Roman" w:cs="Times New Roman"/>
          <w:sz w:val="24"/>
          <w:szCs w:val="24"/>
        </w:rPr>
        <w:t>Таблица №3</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7"/>
        <w:gridCol w:w="2840"/>
      </w:tblGrid>
      <w:tr w:rsidR="00C155D2" w:rsidRPr="00BD6612" w:rsidTr="00BD6612">
        <w:tc>
          <w:tcPr>
            <w:tcW w:w="6227"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Вид на конструкцията</w:t>
            </w:r>
          </w:p>
        </w:tc>
        <w:tc>
          <w:tcPr>
            <w:tcW w:w="2840"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Коефициент</w:t>
            </w:r>
          </w:p>
        </w:tc>
      </w:tr>
      <w:tr w:rsidR="00C155D2" w:rsidRPr="00BD6612" w:rsidTr="00BD6612">
        <w:tc>
          <w:tcPr>
            <w:tcW w:w="6227"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 xml:space="preserve">Масивна /монолитна, ППП, ЕК, ЕПЖС/ </w:t>
            </w:r>
          </w:p>
        </w:tc>
        <w:tc>
          <w:tcPr>
            <w:tcW w:w="2840" w:type="dxa"/>
          </w:tcPr>
          <w:p w:rsidR="00C155D2" w:rsidRPr="00BD6612" w:rsidRDefault="00C155D2" w:rsidP="00BD6612">
            <w:pPr>
              <w:spacing w:before="100" w:beforeAutospacing="1" w:after="100" w:afterAutospacing="1"/>
              <w:jc w:val="center"/>
              <w:rPr>
                <w:rFonts w:ascii="Times New Roman" w:hAnsi="Times New Roman" w:cs="Times New Roman"/>
                <w:sz w:val="24"/>
                <w:szCs w:val="24"/>
                <w:lang w:val="en-US"/>
              </w:rPr>
            </w:pPr>
            <w:r w:rsidRPr="00BD6612">
              <w:rPr>
                <w:rFonts w:ascii="Times New Roman" w:hAnsi="Times New Roman" w:cs="Times New Roman"/>
                <w:sz w:val="24"/>
                <w:szCs w:val="24"/>
              </w:rPr>
              <w:t>1,</w:t>
            </w:r>
            <w:r w:rsidRPr="00BD6612">
              <w:rPr>
                <w:rFonts w:ascii="Times New Roman" w:hAnsi="Times New Roman" w:cs="Times New Roman"/>
                <w:sz w:val="24"/>
                <w:szCs w:val="24"/>
                <w:lang w:val="en-US"/>
              </w:rPr>
              <w:t>2</w:t>
            </w:r>
          </w:p>
        </w:tc>
      </w:tr>
      <w:tr w:rsidR="00C155D2" w:rsidRPr="00BD6612" w:rsidTr="00BD6612">
        <w:tc>
          <w:tcPr>
            <w:tcW w:w="6227"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Полумасивна, лека сглобяема конструкция с топло изолиращи сандвич панели</w:t>
            </w:r>
          </w:p>
        </w:tc>
        <w:tc>
          <w:tcPr>
            <w:tcW w:w="2840" w:type="dxa"/>
          </w:tcPr>
          <w:p w:rsidR="00C155D2" w:rsidRPr="00BD6612" w:rsidRDefault="00C155D2" w:rsidP="00BD6612">
            <w:pPr>
              <w:spacing w:before="100" w:beforeAutospacing="1" w:after="100" w:afterAutospacing="1"/>
              <w:jc w:val="center"/>
              <w:rPr>
                <w:rFonts w:ascii="Times New Roman" w:hAnsi="Times New Roman" w:cs="Times New Roman"/>
                <w:sz w:val="24"/>
                <w:szCs w:val="24"/>
                <w:lang w:val="en-US"/>
              </w:rPr>
            </w:pPr>
            <w:r w:rsidRPr="00BD6612">
              <w:rPr>
                <w:rFonts w:ascii="Times New Roman" w:hAnsi="Times New Roman" w:cs="Times New Roman"/>
                <w:sz w:val="24"/>
                <w:szCs w:val="24"/>
                <w:lang w:val="en-US"/>
              </w:rPr>
              <w:t>1</w:t>
            </w:r>
            <w:r w:rsidRPr="00BD6612">
              <w:rPr>
                <w:rFonts w:ascii="Times New Roman" w:hAnsi="Times New Roman" w:cs="Times New Roman"/>
                <w:sz w:val="24"/>
                <w:szCs w:val="24"/>
              </w:rPr>
              <w:t>,</w:t>
            </w:r>
            <w:r w:rsidRPr="00BD6612">
              <w:rPr>
                <w:rFonts w:ascii="Times New Roman" w:hAnsi="Times New Roman" w:cs="Times New Roman"/>
                <w:sz w:val="24"/>
                <w:szCs w:val="24"/>
                <w:lang w:val="en-US"/>
              </w:rPr>
              <w:t>0</w:t>
            </w:r>
          </w:p>
        </w:tc>
      </w:tr>
      <w:tr w:rsidR="00C155D2" w:rsidRPr="00BD6612" w:rsidTr="00BD6612">
        <w:tc>
          <w:tcPr>
            <w:tcW w:w="6227"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Метална и друга конструкция, без топлоизолация</w:t>
            </w:r>
          </w:p>
        </w:tc>
        <w:tc>
          <w:tcPr>
            <w:tcW w:w="2840"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0,7</w:t>
            </w:r>
          </w:p>
        </w:tc>
      </w:tr>
      <w:tr w:rsidR="00C155D2" w:rsidRPr="00BD6612" w:rsidTr="00BD6612">
        <w:tc>
          <w:tcPr>
            <w:tcW w:w="6227"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Паянтова</w:t>
            </w:r>
          </w:p>
        </w:tc>
        <w:tc>
          <w:tcPr>
            <w:tcW w:w="2840"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0,5</w:t>
            </w:r>
          </w:p>
        </w:tc>
      </w:tr>
    </w:tbl>
    <w:p w:rsidR="00C155D2" w:rsidRPr="00BD6612" w:rsidRDefault="00C155D2" w:rsidP="00C155D2">
      <w:pPr>
        <w:spacing w:before="100" w:beforeAutospacing="1" w:after="100" w:afterAutospacing="1"/>
        <w:ind w:firstLine="708"/>
        <w:jc w:val="both"/>
        <w:rPr>
          <w:rFonts w:ascii="Times New Roman" w:hAnsi="Times New Roman" w:cs="Times New Roman"/>
          <w:sz w:val="24"/>
          <w:szCs w:val="24"/>
        </w:rPr>
      </w:pPr>
      <w:r w:rsidRPr="00BD6612">
        <w:rPr>
          <w:rFonts w:ascii="Times New Roman" w:hAnsi="Times New Roman" w:cs="Times New Roman"/>
          <w:b/>
          <w:sz w:val="24"/>
          <w:szCs w:val="24"/>
        </w:rPr>
        <w:t>Чл.10.</w:t>
      </w:r>
      <w:r w:rsidRPr="00BD6612">
        <w:rPr>
          <w:rFonts w:ascii="Times New Roman" w:hAnsi="Times New Roman" w:cs="Times New Roman"/>
          <w:sz w:val="24"/>
          <w:szCs w:val="24"/>
        </w:rPr>
        <w:t xml:space="preserve"> Корекционен коефициент в зависимост от степените на изграденост на инженерна инфраструктура за нежилищни обекти общинска собственост - /Кис/, се определя, като към единица се прибави значението на инсталациите в таблица № 4.</w:t>
      </w:r>
    </w:p>
    <w:p w:rsidR="00C155D2" w:rsidRPr="00BD6612" w:rsidRDefault="00C155D2" w:rsidP="00C155D2">
      <w:pPr>
        <w:spacing w:before="100" w:beforeAutospacing="1" w:after="100" w:afterAutospacing="1"/>
        <w:jc w:val="both"/>
        <w:rPr>
          <w:rFonts w:ascii="Times New Roman" w:hAnsi="Times New Roman" w:cs="Times New Roman"/>
          <w:b/>
          <w:sz w:val="24"/>
          <w:szCs w:val="24"/>
        </w:rPr>
      </w:pPr>
      <w:r w:rsidRPr="00BD6612">
        <w:rPr>
          <w:rFonts w:ascii="Times New Roman" w:hAnsi="Times New Roman" w:cs="Times New Roman"/>
          <w:b/>
          <w:sz w:val="24"/>
          <w:szCs w:val="24"/>
        </w:rPr>
        <w:t>Кис</w:t>
      </w:r>
      <w:r w:rsidRPr="00BD6612">
        <w:rPr>
          <w:rFonts w:ascii="Times New Roman" w:hAnsi="Times New Roman" w:cs="Times New Roman"/>
          <w:b/>
          <w:sz w:val="24"/>
          <w:szCs w:val="24"/>
          <w:lang w:val="en-US"/>
        </w:rPr>
        <w:t xml:space="preserve">= </w:t>
      </w:r>
      <w:r w:rsidRPr="00BD6612">
        <w:rPr>
          <w:rFonts w:ascii="Times New Roman" w:hAnsi="Times New Roman" w:cs="Times New Roman"/>
          <w:b/>
          <w:sz w:val="24"/>
          <w:szCs w:val="24"/>
        </w:rPr>
        <w:t>1</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 xml:space="preserve"> А</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Б</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В</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Г</w:t>
      </w:r>
    </w:p>
    <w:p w:rsidR="00C155D2" w:rsidRPr="00BD6612" w:rsidRDefault="00C155D2" w:rsidP="00C155D2">
      <w:pPr>
        <w:spacing w:before="100" w:beforeAutospacing="1" w:after="100" w:afterAutospacing="1"/>
        <w:jc w:val="right"/>
        <w:rPr>
          <w:rFonts w:ascii="Times New Roman" w:hAnsi="Times New Roman" w:cs="Times New Roman"/>
          <w:sz w:val="24"/>
          <w:szCs w:val="24"/>
        </w:rPr>
      </w:pPr>
      <w:r w:rsidRPr="00BD6612">
        <w:rPr>
          <w:rFonts w:ascii="Times New Roman" w:hAnsi="Times New Roman" w:cs="Times New Roman"/>
          <w:sz w:val="24"/>
          <w:szCs w:val="24"/>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0"/>
        <w:gridCol w:w="2241"/>
        <w:gridCol w:w="2268"/>
        <w:gridCol w:w="2263"/>
      </w:tblGrid>
      <w:tr w:rsidR="00C155D2" w:rsidRPr="00BD6612" w:rsidTr="00BD6612">
        <w:tc>
          <w:tcPr>
            <w:tcW w:w="2303"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Инсталации</w:t>
            </w:r>
          </w:p>
        </w:tc>
        <w:tc>
          <w:tcPr>
            <w:tcW w:w="6909" w:type="dxa"/>
            <w:gridSpan w:val="3"/>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Значение на елементите</w:t>
            </w:r>
          </w:p>
        </w:tc>
      </w:tr>
      <w:tr w:rsidR="00C155D2" w:rsidRPr="00BD6612" w:rsidTr="00BD6612">
        <w:tc>
          <w:tcPr>
            <w:tcW w:w="2303" w:type="dxa"/>
          </w:tcPr>
          <w:p w:rsidR="00C155D2" w:rsidRPr="00BD6612" w:rsidRDefault="00C155D2" w:rsidP="00BD6612">
            <w:pPr>
              <w:spacing w:before="100" w:beforeAutospacing="1" w:after="100" w:afterAutospacing="1"/>
              <w:jc w:val="both"/>
              <w:rPr>
                <w:rFonts w:ascii="Times New Roman" w:hAnsi="Times New Roman" w:cs="Times New Roman"/>
                <w:b/>
                <w:sz w:val="24"/>
                <w:szCs w:val="24"/>
              </w:rPr>
            </w:pP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има</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няма</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Няма в имота, но има в района/ квартала</w:t>
            </w:r>
          </w:p>
        </w:tc>
      </w:tr>
      <w:tr w:rsidR="00C155D2" w:rsidRPr="00BD6612" w:rsidTr="00BD6612">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1</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2</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3</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4</w:t>
            </w:r>
          </w:p>
        </w:tc>
      </w:tr>
      <w:tr w:rsidR="00C155D2" w:rsidRPr="00BD6612" w:rsidTr="00BD6612">
        <w:tc>
          <w:tcPr>
            <w:tcW w:w="2303"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А.Водопровод</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w:t>
            </w:r>
          </w:p>
        </w:tc>
        <w:tc>
          <w:tcPr>
            <w:tcW w:w="2303" w:type="dxa"/>
          </w:tcPr>
          <w:p w:rsidR="00C155D2" w:rsidRPr="00BD6612" w:rsidRDefault="00C155D2" w:rsidP="00BD6612">
            <w:pPr>
              <w:spacing w:before="100" w:beforeAutospacing="1" w:after="100" w:afterAutospacing="1"/>
              <w:ind w:left="720"/>
              <w:rPr>
                <w:rFonts w:ascii="Times New Roman" w:hAnsi="Times New Roman" w:cs="Times New Roman"/>
                <w:sz w:val="24"/>
                <w:szCs w:val="24"/>
              </w:rPr>
            </w:pPr>
            <w:r w:rsidRPr="00BD6612">
              <w:rPr>
                <w:rFonts w:ascii="Times New Roman" w:hAnsi="Times New Roman" w:cs="Times New Roman"/>
                <w:sz w:val="24"/>
                <w:szCs w:val="24"/>
              </w:rPr>
              <w:t>-0,05</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-0,03</w:t>
            </w:r>
          </w:p>
        </w:tc>
      </w:tr>
      <w:tr w:rsidR="00C155D2" w:rsidRPr="00BD6612" w:rsidTr="00BD6612">
        <w:tc>
          <w:tcPr>
            <w:tcW w:w="2303"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lastRenderedPageBreak/>
              <w:t>Б. Канализация</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-0,05</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-0,03</w:t>
            </w:r>
          </w:p>
        </w:tc>
      </w:tr>
      <w:tr w:rsidR="00C155D2" w:rsidRPr="00BD6612" w:rsidTr="00BD6612">
        <w:tc>
          <w:tcPr>
            <w:tcW w:w="2303"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В. Електрификация</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-0,07</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-0,05</w:t>
            </w:r>
          </w:p>
        </w:tc>
      </w:tr>
      <w:tr w:rsidR="00C155D2" w:rsidRPr="00BD6612" w:rsidTr="00BD6612">
        <w:tc>
          <w:tcPr>
            <w:tcW w:w="2303" w:type="dxa"/>
          </w:tcPr>
          <w:p w:rsidR="00C155D2" w:rsidRPr="00BD6612" w:rsidRDefault="00C155D2" w:rsidP="00BD6612">
            <w:pPr>
              <w:spacing w:before="100" w:beforeAutospacing="1" w:after="100" w:afterAutospacing="1"/>
              <w:jc w:val="both"/>
              <w:rPr>
                <w:rFonts w:ascii="Times New Roman" w:hAnsi="Times New Roman" w:cs="Times New Roman"/>
                <w:sz w:val="24"/>
                <w:szCs w:val="24"/>
              </w:rPr>
            </w:pPr>
            <w:r w:rsidRPr="00BD6612">
              <w:rPr>
                <w:rFonts w:ascii="Times New Roman" w:hAnsi="Times New Roman" w:cs="Times New Roman"/>
                <w:sz w:val="24"/>
                <w:szCs w:val="24"/>
              </w:rPr>
              <w:t>Г. Улична мрежа</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-0,08</w:t>
            </w:r>
          </w:p>
        </w:tc>
        <w:tc>
          <w:tcPr>
            <w:tcW w:w="2303" w:type="dxa"/>
          </w:tcPr>
          <w:p w:rsidR="00C155D2" w:rsidRPr="00BD6612" w:rsidRDefault="00C155D2" w:rsidP="00BD6612">
            <w:pPr>
              <w:spacing w:before="100" w:beforeAutospacing="1" w:after="100" w:afterAutospacing="1"/>
              <w:jc w:val="center"/>
              <w:rPr>
                <w:rFonts w:ascii="Times New Roman" w:hAnsi="Times New Roman" w:cs="Times New Roman"/>
                <w:sz w:val="24"/>
                <w:szCs w:val="24"/>
              </w:rPr>
            </w:pPr>
            <w:r w:rsidRPr="00BD6612">
              <w:rPr>
                <w:rFonts w:ascii="Times New Roman" w:hAnsi="Times New Roman" w:cs="Times New Roman"/>
                <w:sz w:val="24"/>
                <w:szCs w:val="24"/>
              </w:rPr>
              <w:t>-0,08</w:t>
            </w:r>
          </w:p>
        </w:tc>
      </w:tr>
    </w:tbl>
    <w:p w:rsidR="00C155D2" w:rsidRPr="00BD6612" w:rsidRDefault="00C155D2" w:rsidP="00C155D2">
      <w:pPr>
        <w:numPr>
          <w:ilvl w:val="0"/>
          <w:numId w:val="3"/>
        </w:numPr>
        <w:spacing w:before="100" w:beforeAutospacing="1" w:after="100" w:afterAutospacing="1" w:line="240" w:lineRule="auto"/>
        <w:jc w:val="both"/>
        <w:rPr>
          <w:rFonts w:ascii="Times New Roman" w:hAnsi="Times New Roman" w:cs="Times New Roman"/>
          <w:sz w:val="24"/>
          <w:szCs w:val="24"/>
        </w:rPr>
      </w:pPr>
      <w:r w:rsidRPr="00BD6612">
        <w:rPr>
          <w:rFonts w:ascii="Times New Roman" w:hAnsi="Times New Roman" w:cs="Times New Roman"/>
          <w:sz w:val="24"/>
          <w:szCs w:val="24"/>
        </w:rPr>
        <w:t>При изчисляване на Корекционния коефициент в зависимост от степените на изграденост на инженерна инфраструктура се прибавят само тези инсталации, които са необходими за експлоатация на обекта – общинска собственост според предназначението му.</w:t>
      </w:r>
    </w:p>
    <w:p w:rsidR="00C155D2" w:rsidRPr="00BD6612" w:rsidRDefault="00C155D2" w:rsidP="00C155D2">
      <w:pPr>
        <w:numPr>
          <w:ilvl w:val="0"/>
          <w:numId w:val="3"/>
        </w:numPr>
        <w:spacing w:before="100" w:beforeAutospacing="1" w:after="100" w:afterAutospacing="1" w:line="240" w:lineRule="auto"/>
        <w:jc w:val="both"/>
        <w:rPr>
          <w:rFonts w:ascii="Times New Roman" w:hAnsi="Times New Roman" w:cs="Times New Roman"/>
          <w:sz w:val="24"/>
          <w:szCs w:val="24"/>
        </w:rPr>
      </w:pPr>
      <w:r w:rsidRPr="00BD6612">
        <w:rPr>
          <w:rFonts w:ascii="Times New Roman" w:hAnsi="Times New Roman" w:cs="Times New Roman"/>
          <w:sz w:val="24"/>
          <w:szCs w:val="24"/>
        </w:rPr>
        <w:t>Под улична мрежа се разбира улици, изпълнени с трайни настилки</w:t>
      </w:r>
    </w:p>
    <w:p w:rsidR="00C155D2" w:rsidRPr="00BD6612" w:rsidRDefault="00C155D2" w:rsidP="00C155D2">
      <w:pPr>
        <w:numPr>
          <w:ilvl w:val="0"/>
          <w:numId w:val="3"/>
        </w:numPr>
        <w:spacing w:before="100" w:beforeAutospacing="1" w:after="100" w:afterAutospacing="1" w:line="240" w:lineRule="auto"/>
        <w:jc w:val="both"/>
        <w:rPr>
          <w:rFonts w:ascii="Times New Roman" w:hAnsi="Times New Roman" w:cs="Times New Roman"/>
          <w:sz w:val="24"/>
          <w:szCs w:val="24"/>
        </w:rPr>
      </w:pPr>
      <w:r w:rsidRPr="00BD6612">
        <w:rPr>
          <w:rFonts w:ascii="Times New Roman" w:hAnsi="Times New Roman" w:cs="Times New Roman"/>
          <w:sz w:val="24"/>
          <w:szCs w:val="24"/>
        </w:rPr>
        <w:t>Когато теренът не е свързан с електрическата, водопроводната и канализационната мрежа, но в района е изградена съответната инфраструктура, за тези елементи се приема значението от колона 4. Под район се разбира част от населеното място, ограничено от улици/пътища, включително и когато съоръженията се намират в границите на улиците/пътищата.</w:t>
      </w:r>
    </w:p>
    <w:p w:rsidR="00C155D2" w:rsidRPr="00BD6612" w:rsidRDefault="00C155D2" w:rsidP="00C155D2">
      <w:pPr>
        <w:numPr>
          <w:ilvl w:val="0"/>
          <w:numId w:val="3"/>
        </w:numPr>
        <w:spacing w:before="100" w:beforeAutospacing="1" w:after="100" w:afterAutospacing="1" w:line="240" w:lineRule="auto"/>
        <w:jc w:val="both"/>
        <w:rPr>
          <w:rFonts w:ascii="Times New Roman" w:hAnsi="Times New Roman" w:cs="Times New Roman"/>
          <w:sz w:val="24"/>
          <w:szCs w:val="24"/>
        </w:rPr>
      </w:pPr>
      <w:r w:rsidRPr="00BD6612">
        <w:rPr>
          <w:rFonts w:ascii="Times New Roman" w:hAnsi="Times New Roman" w:cs="Times New Roman"/>
          <w:sz w:val="24"/>
          <w:szCs w:val="24"/>
        </w:rPr>
        <w:t xml:space="preserve">Когато сградата не е включена към електрическата, водопроводната и канализационната мрежа, но в квартала е изградена съответната инфраструктура, за тези елементи се приема значението от колона 4. Под квартал се разбира част от населеното място, ограничено от уличнорегулационните линии </w:t>
      </w:r>
      <w:r w:rsidRPr="00BD6612">
        <w:rPr>
          <w:rFonts w:ascii="Times New Roman" w:hAnsi="Times New Roman" w:cs="Times New Roman"/>
          <w:sz w:val="24"/>
          <w:szCs w:val="24"/>
          <w:lang w:val="en-US"/>
        </w:rPr>
        <w:t>(</w:t>
      </w:r>
      <w:r w:rsidRPr="00BD6612">
        <w:rPr>
          <w:rFonts w:ascii="Times New Roman" w:hAnsi="Times New Roman" w:cs="Times New Roman"/>
          <w:sz w:val="24"/>
          <w:szCs w:val="24"/>
        </w:rPr>
        <w:t>или улици, там където няма одобрен регулационен план</w:t>
      </w:r>
      <w:r w:rsidRPr="00BD6612">
        <w:rPr>
          <w:rFonts w:ascii="Times New Roman" w:hAnsi="Times New Roman" w:cs="Times New Roman"/>
          <w:sz w:val="24"/>
          <w:szCs w:val="24"/>
          <w:lang w:val="en-US"/>
        </w:rPr>
        <w:t>)</w:t>
      </w:r>
      <w:r w:rsidRPr="00BD6612">
        <w:rPr>
          <w:rFonts w:ascii="Times New Roman" w:hAnsi="Times New Roman" w:cs="Times New Roman"/>
          <w:sz w:val="24"/>
          <w:szCs w:val="24"/>
        </w:rPr>
        <w:t>, включително и когато съоръженията се намират в границите на улиците. Коефициентът от колона 4 се прилага и когато се оценява част от сграда, т.е. ако обектът няма изградена инфраструктура, но има такава в сградата.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Чл.11.</w:t>
      </w:r>
      <w:r w:rsidRPr="00BD6612">
        <w:rPr>
          <w:rFonts w:ascii="Times New Roman" w:hAnsi="Times New Roman" w:cs="Times New Roman"/>
          <w:sz w:val="24"/>
          <w:szCs w:val="24"/>
        </w:rPr>
        <w:t xml:space="preserve"> Корекционен коефициент за обзавеждане за нежилищни имоти общинска собственост – сгради или части от сгради, в зависимост от степента на обзавеждането /Ко/ = от 1,0 до 1,3</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 xml:space="preserve">Чл.12. </w:t>
      </w:r>
      <w:r w:rsidRPr="00BD6612">
        <w:rPr>
          <w:rFonts w:ascii="Times New Roman" w:hAnsi="Times New Roman" w:cs="Times New Roman"/>
          <w:sz w:val="24"/>
          <w:szCs w:val="24"/>
        </w:rPr>
        <w:t>Корекционните коефициенти се отчитат съгласно удостоверение, за местоположение и изграденост на инфраструктурата,  издадено от отдел „УТ”</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Чл.1</w:t>
      </w:r>
      <w:r w:rsidRPr="00BD6612">
        <w:rPr>
          <w:rFonts w:ascii="Times New Roman" w:hAnsi="Times New Roman" w:cs="Times New Roman"/>
          <w:b/>
          <w:sz w:val="24"/>
          <w:szCs w:val="24"/>
          <w:lang w:val="en-US"/>
        </w:rPr>
        <w:t>3</w:t>
      </w:r>
      <w:r w:rsidRPr="00BD6612">
        <w:rPr>
          <w:rFonts w:ascii="Times New Roman" w:hAnsi="Times New Roman" w:cs="Times New Roman"/>
          <w:b/>
          <w:sz w:val="24"/>
          <w:szCs w:val="24"/>
        </w:rPr>
        <w:t>.</w:t>
      </w:r>
      <w:r w:rsidRPr="00BD6612">
        <w:rPr>
          <w:rFonts w:ascii="Times New Roman" w:hAnsi="Times New Roman" w:cs="Times New Roman"/>
          <w:sz w:val="24"/>
          <w:szCs w:val="24"/>
        </w:rPr>
        <w:t>(1) Наемната цена за общински жилища се определя, изменя или допълва с решение на Общинския съвет за 1 кв.м. полезна площ съобразно функционалния тип населено място и зона, в която жилището попада, конструкцията на сградата, разположението на жилището във височина, преобладаващото изложение и благоустройственото съоръжаванекакто и от качеството на околната среда.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 xml:space="preserve">(2)Основната наемна цена за един кв. м. застроена площ е 1,20 лв. </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(3) Основната наемна цена се коригира с коефициенти за благоустройствени показатели, посочени в чл.15.</w:t>
      </w:r>
    </w:p>
    <w:p w:rsidR="00C155D2" w:rsidRPr="00BD6612" w:rsidRDefault="00C155D2" w:rsidP="00C155D2">
      <w:pPr>
        <w:spacing w:before="100" w:beforeAutospacing="1" w:after="100" w:afterAutospacing="1"/>
        <w:ind w:firstLine="360"/>
        <w:jc w:val="both"/>
        <w:rPr>
          <w:rFonts w:ascii="Times New Roman" w:hAnsi="Times New Roman" w:cs="Times New Roman"/>
          <w:color w:val="000000"/>
          <w:sz w:val="24"/>
          <w:szCs w:val="24"/>
        </w:rPr>
      </w:pPr>
      <w:r w:rsidRPr="00BD6612">
        <w:rPr>
          <w:rFonts w:ascii="Times New Roman" w:hAnsi="Times New Roman" w:cs="Times New Roman"/>
          <w:color w:val="000000"/>
          <w:sz w:val="24"/>
          <w:szCs w:val="24"/>
        </w:rPr>
        <w:t>Нц = ОНц x Кбп</w:t>
      </w:r>
      <w:r w:rsidRPr="00BD6612">
        <w:rPr>
          <w:rFonts w:ascii="Times New Roman" w:hAnsi="Times New Roman" w:cs="Times New Roman"/>
          <w:sz w:val="24"/>
          <w:szCs w:val="24"/>
        </w:rPr>
        <w:t>,</w:t>
      </w:r>
      <w:r w:rsidRPr="00BD6612">
        <w:rPr>
          <w:rFonts w:ascii="Times New Roman" w:hAnsi="Times New Roman" w:cs="Times New Roman"/>
          <w:color w:val="000000"/>
          <w:sz w:val="24"/>
          <w:szCs w:val="24"/>
        </w:rPr>
        <w:t>където:</w:t>
      </w:r>
    </w:p>
    <w:p w:rsidR="00C155D2" w:rsidRPr="00BD6612" w:rsidRDefault="00C155D2" w:rsidP="00C155D2">
      <w:pPr>
        <w:spacing w:before="100" w:beforeAutospacing="1" w:after="100" w:afterAutospacing="1"/>
        <w:ind w:firstLine="360"/>
        <w:jc w:val="both"/>
        <w:rPr>
          <w:rFonts w:ascii="Times New Roman" w:hAnsi="Times New Roman" w:cs="Times New Roman"/>
          <w:color w:val="000000"/>
          <w:sz w:val="24"/>
          <w:szCs w:val="24"/>
        </w:rPr>
      </w:pPr>
      <w:r w:rsidRPr="00BD6612">
        <w:rPr>
          <w:rFonts w:ascii="Times New Roman" w:hAnsi="Times New Roman" w:cs="Times New Roman"/>
          <w:color w:val="000000"/>
          <w:sz w:val="24"/>
          <w:szCs w:val="24"/>
        </w:rPr>
        <w:t>Нц- наемна цена</w:t>
      </w:r>
    </w:p>
    <w:p w:rsidR="00C155D2" w:rsidRPr="00BD6612" w:rsidRDefault="00C155D2" w:rsidP="00C155D2">
      <w:pPr>
        <w:spacing w:before="100" w:beforeAutospacing="1" w:after="100" w:afterAutospacing="1"/>
        <w:ind w:firstLine="360"/>
        <w:jc w:val="both"/>
        <w:rPr>
          <w:rFonts w:ascii="Times New Roman" w:hAnsi="Times New Roman" w:cs="Times New Roman"/>
          <w:color w:val="000000"/>
          <w:sz w:val="24"/>
          <w:szCs w:val="24"/>
        </w:rPr>
      </w:pPr>
      <w:r w:rsidRPr="00BD6612">
        <w:rPr>
          <w:rFonts w:ascii="Times New Roman" w:hAnsi="Times New Roman" w:cs="Times New Roman"/>
          <w:color w:val="000000"/>
          <w:sz w:val="24"/>
          <w:szCs w:val="24"/>
        </w:rPr>
        <w:t xml:space="preserve">ОНц – </w:t>
      </w:r>
      <w:r w:rsidRPr="00BD6612">
        <w:rPr>
          <w:rFonts w:ascii="Times New Roman" w:hAnsi="Times New Roman" w:cs="Times New Roman"/>
          <w:sz w:val="24"/>
          <w:szCs w:val="24"/>
        </w:rPr>
        <w:t>основна</w:t>
      </w:r>
      <w:r w:rsidRPr="00BD6612">
        <w:rPr>
          <w:rFonts w:ascii="Times New Roman" w:hAnsi="Times New Roman" w:cs="Times New Roman"/>
          <w:color w:val="000000"/>
          <w:sz w:val="24"/>
          <w:szCs w:val="24"/>
        </w:rPr>
        <w:t xml:space="preserve"> наемна цена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color w:val="000000"/>
          <w:sz w:val="24"/>
          <w:szCs w:val="24"/>
        </w:rPr>
        <w:t xml:space="preserve">Кп  - </w:t>
      </w:r>
      <w:r w:rsidRPr="00BD6612">
        <w:rPr>
          <w:rFonts w:ascii="Times New Roman" w:hAnsi="Times New Roman" w:cs="Times New Roman"/>
          <w:sz w:val="24"/>
          <w:szCs w:val="24"/>
        </w:rPr>
        <w:t>коефициент за благоустройствени показатели</w:t>
      </w:r>
    </w:p>
    <w:p w:rsidR="00C155D2" w:rsidRPr="00BD6612" w:rsidRDefault="00C155D2" w:rsidP="00C155D2">
      <w:pPr>
        <w:spacing w:before="100" w:beforeAutospacing="1" w:after="100" w:afterAutospacing="1"/>
        <w:ind w:firstLine="360"/>
        <w:rPr>
          <w:rFonts w:ascii="Times New Roman" w:hAnsi="Times New Roman" w:cs="Times New Roman"/>
          <w:sz w:val="24"/>
          <w:szCs w:val="24"/>
        </w:rPr>
      </w:pPr>
      <w:r w:rsidRPr="00BD6612">
        <w:rPr>
          <w:rFonts w:ascii="Times New Roman" w:hAnsi="Times New Roman" w:cs="Times New Roman"/>
          <w:b/>
          <w:sz w:val="24"/>
          <w:szCs w:val="24"/>
        </w:rPr>
        <w:t>Чл.15.</w:t>
      </w:r>
      <w:r w:rsidRPr="00BD6612">
        <w:rPr>
          <w:rFonts w:ascii="Times New Roman" w:hAnsi="Times New Roman" w:cs="Times New Roman"/>
          <w:sz w:val="24"/>
          <w:szCs w:val="24"/>
        </w:rPr>
        <w:t>Коефициента на благоустройствените показатели /Кбп/се определя, като към единица се прибави значението на показателите в таблица № 5:</w:t>
      </w:r>
    </w:p>
    <w:p w:rsidR="00C155D2" w:rsidRPr="00BD6612" w:rsidRDefault="00C155D2" w:rsidP="00C155D2">
      <w:pPr>
        <w:spacing w:before="100" w:beforeAutospacing="1" w:after="100" w:afterAutospacing="1"/>
        <w:ind w:firstLine="360"/>
        <w:rPr>
          <w:rFonts w:ascii="Times New Roman" w:hAnsi="Times New Roman" w:cs="Times New Roman"/>
          <w:b/>
          <w:sz w:val="24"/>
          <w:szCs w:val="24"/>
        </w:rPr>
      </w:pPr>
      <w:r w:rsidRPr="00BD6612">
        <w:rPr>
          <w:rFonts w:ascii="Times New Roman" w:hAnsi="Times New Roman" w:cs="Times New Roman"/>
          <w:b/>
          <w:sz w:val="24"/>
          <w:szCs w:val="24"/>
        </w:rPr>
        <w:lastRenderedPageBreak/>
        <w:t>Кбп</w:t>
      </w:r>
      <w:r w:rsidRPr="00BD6612">
        <w:rPr>
          <w:rFonts w:ascii="Times New Roman" w:hAnsi="Times New Roman" w:cs="Times New Roman"/>
          <w:b/>
          <w:sz w:val="24"/>
          <w:szCs w:val="24"/>
          <w:lang w:val="en-US"/>
        </w:rPr>
        <w:t xml:space="preserve">= </w:t>
      </w:r>
      <w:r w:rsidRPr="00BD6612">
        <w:rPr>
          <w:rFonts w:ascii="Times New Roman" w:hAnsi="Times New Roman" w:cs="Times New Roman"/>
          <w:b/>
          <w:sz w:val="24"/>
          <w:szCs w:val="24"/>
        </w:rPr>
        <w:t>1</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 xml:space="preserve"> А</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Б</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В</w:t>
      </w:r>
      <w:r w:rsidRPr="00BD6612">
        <w:rPr>
          <w:rFonts w:ascii="Times New Roman" w:hAnsi="Times New Roman" w:cs="Times New Roman"/>
          <w:b/>
          <w:sz w:val="24"/>
          <w:szCs w:val="24"/>
          <w:lang w:val="en-US"/>
        </w:rPr>
        <w:t>+</w:t>
      </w:r>
      <w:r w:rsidRPr="00BD6612">
        <w:rPr>
          <w:rFonts w:ascii="Times New Roman" w:hAnsi="Times New Roman" w:cs="Times New Roman"/>
          <w:b/>
          <w:sz w:val="24"/>
          <w:szCs w:val="24"/>
        </w:rPr>
        <w:t>Г+Д</w:t>
      </w:r>
    </w:p>
    <w:p w:rsidR="005336D3" w:rsidRDefault="005336D3" w:rsidP="00C155D2">
      <w:pPr>
        <w:spacing w:before="100" w:beforeAutospacing="1" w:after="100" w:afterAutospacing="1"/>
        <w:ind w:firstLine="360"/>
        <w:jc w:val="right"/>
        <w:rPr>
          <w:rFonts w:ascii="Times New Roman" w:hAnsi="Times New Roman" w:cs="Times New Roman"/>
          <w:sz w:val="24"/>
          <w:szCs w:val="24"/>
        </w:rPr>
      </w:pPr>
    </w:p>
    <w:p w:rsidR="00C155D2" w:rsidRPr="00BD6612" w:rsidRDefault="00C155D2" w:rsidP="00C155D2">
      <w:pPr>
        <w:spacing w:before="100" w:beforeAutospacing="1" w:after="100" w:afterAutospacing="1"/>
        <w:ind w:firstLine="360"/>
        <w:jc w:val="right"/>
        <w:rPr>
          <w:rFonts w:ascii="Times New Roman" w:hAnsi="Times New Roman" w:cs="Times New Roman"/>
          <w:sz w:val="24"/>
          <w:szCs w:val="24"/>
        </w:rPr>
      </w:pPr>
      <w:r w:rsidRPr="00BD6612">
        <w:rPr>
          <w:rFonts w:ascii="Times New Roman" w:hAnsi="Times New Roman" w:cs="Times New Roman"/>
          <w:sz w:val="24"/>
          <w:szCs w:val="24"/>
        </w:rPr>
        <w:t>Таблица №5</w:t>
      </w:r>
    </w:p>
    <w:tbl>
      <w:tblPr>
        <w:tblW w:w="9115" w:type="dxa"/>
        <w:tblLayout w:type="fixed"/>
        <w:tblLook w:val="0000" w:firstRow="0" w:lastRow="0" w:firstColumn="0" w:lastColumn="0" w:noHBand="0" w:noVBand="0"/>
      </w:tblPr>
      <w:tblGrid>
        <w:gridCol w:w="828"/>
        <w:gridCol w:w="6127"/>
        <w:gridCol w:w="2160"/>
      </w:tblGrid>
      <w:tr w:rsidR="00C155D2" w:rsidRPr="00BD6612" w:rsidTr="00BD6612">
        <w:tc>
          <w:tcPr>
            <w:tcW w:w="828" w:type="dxa"/>
            <w:tcBorders>
              <w:top w:val="single" w:sz="4" w:space="0" w:color="auto"/>
              <w:left w:val="single" w:sz="4" w:space="0" w:color="auto"/>
              <w:right w:val="single" w:sz="4" w:space="0" w:color="auto"/>
            </w:tcBorders>
          </w:tcPr>
          <w:p w:rsidR="00C155D2" w:rsidRPr="00BD6612" w:rsidRDefault="00C155D2" w:rsidP="00BD6612">
            <w:pPr>
              <w:jc w:val="center"/>
              <w:rPr>
                <w:rFonts w:ascii="Times New Roman" w:hAnsi="Times New Roman" w:cs="Times New Roman"/>
                <w:b/>
                <w:sz w:val="24"/>
                <w:szCs w:val="24"/>
              </w:rPr>
            </w:pPr>
            <w:r w:rsidRPr="00BD6612">
              <w:rPr>
                <w:rFonts w:ascii="Times New Roman" w:hAnsi="Times New Roman" w:cs="Times New Roman"/>
                <w:b/>
                <w:sz w:val="24"/>
                <w:szCs w:val="24"/>
              </w:rPr>
              <w:t>№</w:t>
            </w:r>
          </w:p>
        </w:tc>
        <w:tc>
          <w:tcPr>
            <w:tcW w:w="6127" w:type="dxa"/>
            <w:tcBorders>
              <w:top w:val="single" w:sz="4" w:space="0" w:color="auto"/>
              <w:left w:val="single" w:sz="4" w:space="0" w:color="auto"/>
              <w:right w:val="single" w:sz="4" w:space="0" w:color="auto"/>
            </w:tcBorders>
          </w:tcPr>
          <w:p w:rsidR="00C155D2" w:rsidRPr="00BD6612" w:rsidRDefault="00C155D2" w:rsidP="00BD6612">
            <w:pPr>
              <w:jc w:val="center"/>
              <w:rPr>
                <w:rFonts w:ascii="Times New Roman" w:hAnsi="Times New Roman" w:cs="Times New Roman"/>
                <w:b/>
                <w:sz w:val="24"/>
                <w:szCs w:val="24"/>
              </w:rPr>
            </w:pPr>
            <w:r w:rsidRPr="00BD6612">
              <w:rPr>
                <w:rFonts w:ascii="Times New Roman" w:hAnsi="Times New Roman" w:cs="Times New Roman"/>
                <w:b/>
                <w:sz w:val="24"/>
                <w:szCs w:val="24"/>
              </w:rPr>
              <w:t>Показатели</w:t>
            </w:r>
          </w:p>
        </w:tc>
        <w:tc>
          <w:tcPr>
            <w:tcW w:w="2160" w:type="dxa"/>
            <w:tcBorders>
              <w:top w:val="single" w:sz="4" w:space="0" w:color="auto"/>
              <w:left w:val="single" w:sz="4" w:space="0" w:color="auto"/>
              <w:right w:val="single" w:sz="4" w:space="0" w:color="auto"/>
            </w:tcBorders>
          </w:tcPr>
          <w:p w:rsidR="00C155D2" w:rsidRPr="00BD6612" w:rsidRDefault="00C155D2" w:rsidP="00BD6612">
            <w:pPr>
              <w:jc w:val="center"/>
              <w:rPr>
                <w:rFonts w:ascii="Times New Roman" w:hAnsi="Times New Roman" w:cs="Times New Roman"/>
                <w:b/>
                <w:sz w:val="24"/>
                <w:szCs w:val="24"/>
              </w:rPr>
            </w:pPr>
            <w:r w:rsidRPr="00BD6612">
              <w:rPr>
                <w:rFonts w:ascii="Times New Roman" w:hAnsi="Times New Roman" w:cs="Times New Roman"/>
                <w:b/>
                <w:sz w:val="24"/>
                <w:szCs w:val="24"/>
              </w:rPr>
              <w:t>Коефицент</w:t>
            </w:r>
          </w:p>
        </w:tc>
      </w:tr>
      <w:tr w:rsidR="00C155D2" w:rsidRPr="00BD6612" w:rsidTr="00BD6612">
        <w:tc>
          <w:tcPr>
            <w:tcW w:w="828"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А</w:t>
            </w:r>
          </w:p>
        </w:tc>
        <w:tc>
          <w:tcPr>
            <w:tcW w:w="6127"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Местонахождение на жилището според функционалния тип на населеното място  зоната, в която попада</w:t>
            </w:r>
          </w:p>
        </w:tc>
        <w:tc>
          <w:tcPr>
            <w:tcW w:w="2160"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p>
        </w:tc>
      </w:tr>
      <w:tr w:rsidR="00C155D2" w:rsidRPr="00BD6612" w:rsidTr="00BD6612">
        <w:tc>
          <w:tcPr>
            <w:tcW w:w="828" w:type="dxa"/>
            <w:tcBorders>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1</w:t>
            </w:r>
          </w:p>
        </w:tc>
        <w:tc>
          <w:tcPr>
            <w:tcW w:w="6127" w:type="dxa"/>
            <w:tcBorders>
              <w:top w:val="single" w:sz="4" w:space="0" w:color="auto"/>
              <w:left w:val="nil"/>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Трети функц. тип. - І зона</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0,2</w:t>
            </w:r>
          </w:p>
        </w:tc>
      </w:tr>
      <w:tr w:rsidR="00C155D2" w:rsidRPr="00BD6612" w:rsidTr="00BD6612">
        <w:tc>
          <w:tcPr>
            <w:tcW w:w="828" w:type="dxa"/>
            <w:tcBorders>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2</w:t>
            </w:r>
          </w:p>
        </w:tc>
        <w:tc>
          <w:tcPr>
            <w:tcW w:w="6127" w:type="dxa"/>
            <w:tcBorders>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Трети функц. тип. - ІІ-зона</w:t>
            </w:r>
          </w:p>
        </w:tc>
        <w:tc>
          <w:tcPr>
            <w:tcW w:w="2160" w:type="dxa"/>
            <w:tcBorders>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0,1</w:t>
            </w:r>
          </w:p>
        </w:tc>
      </w:tr>
      <w:tr w:rsidR="00C155D2" w:rsidRPr="00BD6612" w:rsidTr="00BD6612">
        <w:tc>
          <w:tcPr>
            <w:tcW w:w="828" w:type="dxa"/>
            <w:tcBorders>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3</w:t>
            </w:r>
          </w:p>
        </w:tc>
        <w:tc>
          <w:tcPr>
            <w:tcW w:w="6127" w:type="dxa"/>
            <w:tcBorders>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Трети функц. тип - ІІІ зона</w:t>
            </w:r>
          </w:p>
        </w:tc>
        <w:tc>
          <w:tcPr>
            <w:tcW w:w="2160" w:type="dxa"/>
            <w:tcBorders>
              <w:left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w:t>
            </w:r>
          </w:p>
        </w:tc>
      </w:tr>
      <w:tr w:rsidR="00C155D2" w:rsidRPr="00BD6612" w:rsidTr="00BD6612">
        <w:tc>
          <w:tcPr>
            <w:tcW w:w="828"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4</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В населени места от пети до осми функц тип</w:t>
            </w:r>
          </w:p>
        </w:tc>
        <w:tc>
          <w:tcPr>
            <w:tcW w:w="2160" w:type="dxa"/>
            <w:tcBorders>
              <w:top w:val="single" w:sz="4" w:space="0" w:color="auto"/>
              <w:left w:val="single" w:sz="4" w:space="0" w:color="auto"/>
              <w:right w:val="single" w:sz="4" w:space="0" w:color="auto"/>
            </w:tcBorders>
          </w:tcPr>
          <w:p w:rsidR="00C155D2" w:rsidRPr="00BD6612" w:rsidRDefault="007B69F2" w:rsidP="00BD6612">
            <w:pPr>
              <w:rPr>
                <w:rFonts w:ascii="Times New Roman" w:hAnsi="Times New Roman" w:cs="Times New Roman"/>
                <w:sz w:val="24"/>
                <w:szCs w:val="24"/>
              </w:rPr>
            </w:pPr>
            <w:r>
              <w:rPr>
                <w:rFonts w:ascii="Times New Roman" w:hAnsi="Times New Roman" w:cs="Times New Roman"/>
                <w:sz w:val="24"/>
                <w:szCs w:val="24"/>
              </w:rPr>
              <w:t>-0,1</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Б</w:t>
            </w:r>
          </w:p>
        </w:tc>
        <w:tc>
          <w:tcPr>
            <w:tcW w:w="6127" w:type="dxa"/>
            <w:tcBorders>
              <w:top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Кострукция на сградата</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p>
        </w:tc>
      </w:tr>
      <w:tr w:rsidR="00C155D2" w:rsidRPr="00BD6612" w:rsidTr="00BD6612">
        <w:tc>
          <w:tcPr>
            <w:tcW w:w="828" w:type="dxa"/>
            <w:tcBorders>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1</w:t>
            </w:r>
          </w:p>
        </w:tc>
        <w:tc>
          <w:tcPr>
            <w:tcW w:w="6127" w:type="dxa"/>
            <w:tcBorders>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Жилище в паянтови и плумасивни сгради</w:t>
            </w:r>
          </w:p>
        </w:tc>
        <w:tc>
          <w:tcPr>
            <w:tcW w:w="2160" w:type="dxa"/>
            <w:tcBorders>
              <w:left w:val="single" w:sz="4" w:space="0" w:color="auto"/>
              <w:right w:val="single" w:sz="4" w:space="0" w:color="auto"/>
            </w:tcBorders>
          </w:tcPr>
          <w:p w:rsidR="00C155D2" w:rsidRPr="00BD6612" w:rsidRDefault="007B69F2" w:rsidP="00BD6612">
            <w:pPr>
              <w:rPr>
                <w:rFonts w:ascii="Times New Roman" w:hAnsi="Times New Roman" w:cs="Times New Roman"/>
                <w:sz w:val="24"/>
                <w:szCs w:val="24"/>
              </w:rPr>
            </w:pPr>
            <w:r>
              <w:rPr>
                <w:rFonts w:ascii="Times New Roman" w:hAnsi="Times New Roman" w:cs="Times New Roman"/>
                <w:sz w:val="24"/>
                <w:szCs w:val="24"/>
              </w:rPr>
              <w:t>-0,2</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2</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Жилище в масивни сгради</w:t>
            </w:r>
          </w:p>
        </w:tc>
        <w:tc>
          <w:tcPr>
            <w:tcW w:w="2160" w:type="dxa"/>
            <w:tcBorders>
              <w:top w:val="single" w:sz="4" w:space="0" w:color="auto"/>
              <w:left w:val="single" w:sz="4" w:space="0" w:color="auto"/>
              <w:right w:val="single" w:sz="4" w:space="0" w:color="auto"/>
            </w:tcBorders>
          </w:tcPr>
          <w:p w:rsidR="00C155D2" w:rsidRPr="00BD6612" w:rsidRDefault="00C155D2" w:rsidP="007B69F2">
            <w:pPr>
              <w:rPr>
                <w:rFonts w:ascii="Times New Roman" w:hAnsi="Times New Roman" w:cs="Times New Roman"/>
                <w:sz w:val="24"/>
                <w:szCs w:val="24"/>
              </w:rPr>
            </w:pPr>
            <w:r w:rsidRPr="00BD6612">
              <w:rPr>
                <w:rFonts w:ascii="Times New Roman" w:hAnsi="Times New Roman" w:cs="Times New Roman"/>
                <w:sz w:val="24"/>
                <w:szCs w:val="24"/>
              </w:rPr>
              <w:t>-0,</w:t>
            </w:r>
            <w:r w:rsidR="007B69F2">
              <w:rPr>
                <w:rFonts w:ascii="Times New Roman" w:hAnsi="Times New Roman" w:cs="Times New Roman"/>
                <w:sz w:val="24"/>
                <w:szCs w:val="24"/>
              </w:rPr>
              <w:t>1</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3</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Панелно жилище</w:t>
            </w:r>
          </w:p>
        </w:tc>
        <w:tc>
          <w:tcPr>
            <w:tcW w:w="2160"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w:t>
            </w:r>
          </w:p>
        </w:tc>
      </w:tr>
      <w:tr w:rsidR="00C155D2" w:rsidRPr="00BD6612" w:rsidTr="00BD6612">
        <w:tc>
          <w:tcPr>
            <w:tcW w:w="828" w:type="dxa"/>
            <w:tcBorders>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3</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Жилище в сгради с монолитни или сглобяеми скелетни рамкови стоманобетонни конструкции; пакетоповдигащи плочи, скелетно-безгредовиконтсрукции и конструкции, изградени по системите на “пълзящ кофраж” и “едроразмерен (едроплощен) кофраж”</w:t>
            </w:r>
          </w:p>
        </w:tc>
        <w:tc>
          <w:tcPr>
            <w:tcW w:w="2160"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0,2</w:t>
            </w:r>
          </w:p>
        </w:tc>
      </w:tr>
      <w:tr w:rsidR="00C155D2" w:rsidRPr="00BD6612" w:rsidTr="00BD6612">
        <w:tc>
          <w:tcPr>
            <w:tcW w:w="828"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В</w:t>
            </w:r>
          </w:p>
        </w:tc>
        <w:tc>
          <w:tcPr>
            <w:tcW w:w="6127"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Разположение във височина</w:t>
            </w:r>
          </w:p>
        </w:tc>
        <w:tc>
          <w:tcPr>
            <w:tcW w:w="2160"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p>
        </w:tc>
      </w:tr>
      <w:tr w:rsidR="00C155D2" w:rsidRPr="00BD6612" w:rsidTr="00BD6612">
        <w:tc>
          <w:tcPr>
            <w:tcW w:w="828"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1</w:t>
            </w:r>
          </w:p>
        </w:tc>
        <w:tc>
          <w:tcPr>
            <w:tcW w:w="6127" w:type="dxa"/>
            <w:tcBorders>
              <w:top w:val="single" w:sz="4" w:space="0" w:color="auto"/>
              <w:left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Първи етаж</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w:t>
            </w:r>
          </w:p>
        </w:tc>
      </w:tr>
      <w:tr w:rsidR="00C155D2" w:rsidRPr="00BD6612" w:rsidTr="00BD6612">
        <w:tc>
          <w:tcPr>
            <w:tcW w:w="828"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1</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ІІ-ри етаж при двуетажна жилищна сграда</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0,1</w:t>
            </w:r>
          </w:p>
        </w:tc>
      </w:tr>
      <w:tr w:rsidR="00C155D2" w:rsidRPr="00BD6612" w:rsidTr="00BD6612">
        <w:tc>
          <w:tcPr>
            <w:tcW w:w="828"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2</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ІІ-ри до VІ-ти етаж</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0,2</w:t>
            </w:r>
          </w:p>
        </w:tc>
      </w:tr>
      <w:tr w:rsidR="00C155D2" w:rsidRPr="00BD6612" w:rsidTr="00BD6612">
        <w:tc>
          <w:tcPr>
            <w:tcW w:w="828"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3</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Последен етаж при жилищна сграда на</w:t>
            </w:r>
            <w:r w:rsidR="00BD6612">
              <w:rPr>
                <w:rFonts w:ascii="Times New Roman" w:hAnsi="Times New Roman" w:cs="Times New Roman"/>
                <w:sz w:val="24"/>
                <w:szCs w:val="24"/>
              </w:rPr>
              <w:t xml:space="preserve"> </w:t>
            </w:r>
            <w:r w:rsidRPr="00BD6612">
              <w:rPr>
                <w:rFonts w:ascii="Times New Roman" w:hAnsi="Times New Roman" w:cs="Times New Roman"/>
                <w:sz w:val="24"/>
                <w:szCs w:val="24"/>
              </w:rPr>
              <w:t>три и повече етажа и за всеки седми и по-висок етаж</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7B69F2">
            <w:pPr>
              <w:rPr>
                <w:rFonts w:ascii="Times New Roman" w:hAnsi="Times New Roman" w:cs="Times New Roman"/>
                <w:sz w:val="24"/>
                <w:szCs w:val="24"/>
              </w:rPr>
            </w:pPr>
            <w:r w:rsidRPr="00BD6612">
              <w:rPr>
                <w:rFonts w:ascii="Times New Roman" w:hAnsi="Times New Roman" w:cs="Times New Roman"/>
                <w:sz w:val="24"/>
                <w:szCs w:val="24"/>
              </w:rPr>
              <w:t>-0,</w:t>
            </w:r>
            <w:r w:rsidR="007B69F2">
              <w:rPr>
                <w:rFonts w:ascii="Times New Roman" w:hAnsi="Times New Roman" w:cs="Times New Roman"/>
                <w:sz w:val="24"/>
                <w:szCs w:val="24"/>
              </w:rPr>
              <w:t>1</w:t>
            </w:r>
          </w:p>
        </w:tc>
      </w:tr>
      <w:tr w:rsidR="00C155D2" w:rsidRPr="00BD6612" w:rsidTr="00BD6612">
        <w:tc>
          <w:tcPr>
            <w:tcW w:w="828"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4</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 жилище с височина на пода под 0,3м. спрямо средното ниво на терена</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7B69F2" w:rsidP="00BD6612">
            <w:pPr>
              <w:rPr>
                <w:rFonts w:ascii="Times New Roman" w:hAnsi="Times New Roman" w:cs="Times New Roman"/>
                <w:sz w:val="24"/>
                <w:szCs w:val="24"/>
              </w:rPr>
            </w:pPr>
            <w:r>
              <w:rPr>
                <w:rFonts w:ascii="Times New Roman" w:hAnsi="Times New Roman" w:cs="Times New Roman"/>
                <w:sz w:val="24"/>
                <w:szCs w:val="24"/>
              </w:rPr>
              <w:t>-0,2</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Г</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Преобладаващо изложение на жилищните помещения</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1</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юг, югоизток</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0,2</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lastRenderedPageBreak/>
              <w:t>2</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югозапад</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0,1</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3</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запад, североизток</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w:t>
            </w:r>
          </w:p>
        </w:tc>
      </w:tr>
      <w:tr w:rsidR="00C155D2" w:rsidRPr="00BD6612" w:rsidTr="00BD6612">
        <w:tc>
          <w:tcPr>
            <w:tcW w:w="828"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4</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север, северозапад</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7B69F2">
            <w:pPr>
              <w:rPr>
                <w:rFonts w:ascii="Times New Roman" w:hAnsi="Times New Roman" w:cs="Times New Roman"/>
                <w:sz w:val="24"/>
                <w:szCs w:val="24"/>
              </w:rPr>
            </w:pPr>
            <w:r w:rsidRPr="00BD6612">
              <w:rPr>
                <w:rFonts w:ascii="Times New Roman" w:hAnsi="Times New Roman" w:cs="Times New Roman"/>
                <w:sz w:val="24"/>
                <w:szCs w:val="24"/>
              </w:rPr>
              <w:t>-0,</w:t>
            </w:r>
            <w:r w:rsidR="007B69F2">
              <w:rPr>
                <w:rFonts w:ascii="Times New Roman" w:hAnsi="Times New Roman" w:cs="Times New Roman"/>
                <w:sz w:val="24"/>
                <w:szCs w:val="24"/>
              </w:rPr>
              <w:t>1</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Д</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b/>
                <w:sz w:val="24"/>
                <w:szCs w:val="24"/>
              </w:rPr>
            </w:pPr>
            <w:r w:rsidRPr="00BD6612">
              <w:rPr>
                <w:rFonts w:ascii="Times New Roman" w:hAnsi="Times New Roman" w:cs="Times New Roman"/>
                <w:b/>
                <w:sz w:val="24"/>
                <w:szCs w:val="24"/>
              </w:rPr>
              <w:t>Благоустройствено съоръжаване</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b/>
                <w:sz w:val="24"/>
                <w:szCs w:val="24"/>
              </w:rPr>
            </w:pP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1</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 жилище с водопровод, канализация и електрификация</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2</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 жилище в сграда над 5 ет. без асансьор</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7B69F2">
            <w:pPr>
              <w:rPr>
                <w:rFonts w:ascii="Times New Roman" w:hAnsi="Times New Roman" w:cs="Times New Roman"/>
                <w:sz w:val="24"/>
                <w:szCs w:val="24"/>
              </w:rPr>
            </w:pPr>
            <w:r w:rsidRPr="00BD6612">
              <w:rPr>
                <w:rFonts w:ascii="Times New Roman" w:hAnsi="Times New Roman" w:cs="Times New Roman"/>
                <w:sz w:val="24"/>
                <w:szCs w:val="24"/>
              </w:rPr>
              <w:t>-0,</w:t>
            </w:r>
            <w:r w:rsidR="007B69F2">
              <w:rPr>
                <w:rFonts w:ascii="Times New Roman" w:hAnsi="Times New Roman" w:cs="Times New Roman"/>
                <w:sz w:val="24"/>
                <w:szCs w:val="24"/>
              </w:rPr>
              <w:t>1</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3</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 жилище с централно отопление или локално парно</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0,2</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4</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 жилище без складово помещение</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7B69F2">
            <w:pPr>
              <w:rPr>
                <w:rFonts w:ascii="Times New Roman" w:hAnsi="Times New Roman" w:cs="Times New Roman"/>
                <w:sz w:val="24"/>
                <w:szCs w:val="24"/>
              </w:rPr>
            </w:pPr>
            <w:r w:rsidRPr="00BD6612">
              <w:rPr>
                <w:rFonts w:ascii="Times New Roman" w:hAnsi="Times New Roman" w:cs="Times New Roman"/>
                <w:sz w:val="24"/>
                <w:szCs w:val="24"/>
              </w:rPr>
              <w:t>-0,</w:t>
            </w:r>
            <w:r w:rsidR="007B69F2">
              <w:rPr>
                <w:rFonts w:ascii="Times New Roman" w:hAnsi="Times New Roman" w:cs="Times New Roman"/>
                <w:sz w:val="24"/>
                <w:szCs w:val="24"/>
              </w:rPr>
              <w:t>1</w:t>
            </w:r>
          </w:p>
        </w:tc>
      </w:tr>
      <w:tr w:rsidR="00C155D2" w:rsidRPr="00BD6612" w:rsidTr="00BD6612">
        <w:tc>
          <w:tcPr>
            <w:tcW w:w="828"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5</w:t>
            </w:r>
          </w:p>
        </w:tc>
        <w:tc>
          <w:tcPr>
            <w:tcW w:w="6127" w:type="dxa"/>
            <w:tcBorders>
              <w:top w:val="single" w:sz="4" w:space="0" w:color="auto"/>
              <w:left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 жилище без ВиК</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7B69F2">
            <w:pPr>
              <w:rPr>
                <w:rFonts w:ascii="Times New Roman" w:hAnsi="Times New Roman" w:cs="Times New Roman"/>
                <w:sz w:val="24"/>
                <w:szCs w:val="24"/>
              </w:rPr>
            </w:pPr>
            <w:r w:rsidRPr="00BD6612">
              <w:rPr>
                <w:rFonts w:ascii="Times New Roman" w:hAnsi="Times New Roman" w:cs="Times New Roman"/>
                <w:sz w:val="24"/>
                <w:szCs w:val="24"/>
              </w:rPr>
              <w:t>-0,</w:t>
            </w:r>
            <w:r w:rsidR="007B69F2">
              <w:rPr>
                <w:rFonts w:ascii="Times New Roman" w:hAnsi="Times New Roman" w:cs="Times New Roman"/>
                <w:sz w:val="24"/>
                <w:szCs w:val="24"/>
              </w:rPr>
              <w:t>2</w:t>
            </w:r>
          </w:p>
        </w:tc>
      </w:tr>
      <w:tr w:rsidR="00C155D2" w:rsidRPr="00BD6612" w:rsidTr="00BD6612">
        <w:tc>
          <w:tcPr>
            <w:tcW w:w="828"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6</w:t>
            </w:r>
          </w:p>
        </w:tc>
        <w:tc>
          <w:tcPr>
            <w:tcW w:w="6127" w:type="dxa"/>
            <w:tcBorders>
              <w:top w:val="single" w:sz="4" w:space="0" w:color="auto"/>
              <w:left w:val="single" w:sz="4" w:space="0" w:color="auto"/>
              <w:bottom w:val="single" w:sz="4" w:space="0" w:color="auto"/>
            </w:tcBorders>
          </w:tcPr>
          <w:p w:rsidR="00C155D2" w:rsidRPr="00BD6612" w:rsidRDefault="00C155D2" w:rsidP="00BD6612">
            <w:pPr>
              <w:rPr>
                <w:rFonts w:ascii="Times New Roman" w:hAnsi="Times New Roman" w:cs="Times New Roman"/>
                <w:sz w:val="24"/>
                <w:szCs w:val="24"/>
              </w:rPr>
            </w:pPr>
            <w:r w:rsidRPr="00BD6612">
              <w:rPr>
                <w:rFonts w:ascii="Times New Roman" w:hAnsi="Times New Roman" w:cs="Times New Roman"/>
                <w:sz w:val="24"/>
                <w:szCs w:val="24"/>
              </w:rPr>
              <w:t>За жилище разположено в близост до трафопост, помпен агрегат, асансьорни машинни помещения, станции и др. източници на шум, топлина и др.</w:t>
            </w:r>
          </w:p>
        </w:tc>
        <w:tc>
          <w:tcPr>
            <w:tcW w:w="2160" w:type="dxa"/>
            <w:tcBorders>
              <w:top w:val="single" w:sz="4" w:space="0" w:color="auto"/>
              <w:left w:val="single" w:sz="4" w:space="0" w:color="auto"/>
              <w:bottom w:val="single" w:sz="4" w:space="0" w:color="auto"/>
              <w:right w:val="single" w:sz="4" w:space="0" w:color="auto"/>
            </w:tcBorders>
          </w:tcPr>
          <w:p w:rsidR="00C155D2" w:rsidRPr="00BD6612" w:rsidRDefault="00C155D2" w:rsidP="007B69F2">
            <w:pPr>
              <w:rPr>
                <w:rFonts w:ascii="Times New Roman" w:hAnsi="Times New Roman" w:cs="Times New Roman"/>
                <w:sz w:val="24"/>
                <w:szCs w:val="24"/>
              </w:rPr>
            </w:pPr>
            <w:r w:rsidRPr="00BD6612">
              <w:rPr>
                <w:rFonts w:ascii="Times New Roman" w:hAnsi="Times New Roman" w:cs="Times New Roman"/>
                <w:sz w:val="24"/>
                <w:szCs w:val="24"/>
              </w:rPr>
              <w:t>-0,</w:t>
            </w:r>
            <w:r w:rsidR="007B69F2">
              <w:rPr>
                <w:rFonts w:ascii="Times New Roman" w:hAnsi="Times New Roman" w:cs="Times New Roman"/>
                <w:sz w:val="24"/>
                <w:szCs w:val="24"/>
              </w:rPr>
              <w:t>2</w:t>
            </w:r>
          </w:p>
        </w:tc>
      </w:tr>
    </w:tbl>
    <w:p w:rsidR="00C155D2" w:rsidRPr="00BD6612" w:rsidRDefault="00C155D2" w:rsidP="00C155D2">
      <w:pPr>
        <w:rPr>
          <w:rFonts w:ascii="Times New Roman" w:hAnsi="Times New Roman" w:cs="Times New Roman"/>
          <w:sz w:val="24"/>
          <w:szCs w:val="24"/>
        </w:rPr>
      </w:pP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Чл.16.</w:t>
      </w:r>
      <w:r w:rsidRPr="00BD6612">
        <w:rPr>
          <w:rFonts w:ascii="Times New Roman" w:hAnsi="Times New Roman" w:cs="Times New Roman"/>
          <w:sz w:val="24"/>
          <w:szCs w:val="24"/>
        </w:rPr>
        <w:t xml:space="preserve"> Кметът на общината може да намали до 10% или да увеличи до 40% основната наемна цена за показатели непосочени в предходния, свързани с качествата на обитаваното жилище и на средата около него.</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Чл.17.</w:t>
      </w:r>
      <w:r w:rsidRPr="00BD6612">
        <w:rPr>
          <w:rFonts w:ascii="Times New Roman" w:hAnsi="Times New Roman" w:cs="Times New Roman"/>
          <w:sz w:val="24"/>
          <w:szCs w:val="24"/>
        </w:rPr>
        <w:t xml:space="preserve"> Месечната наемна цена за площта, ползвана общо от двама или повече наематели - членове на различни семейства, се разпределя помежду им пропорционално на броя на членовете на семействата.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Чл.18.</w:t>
      </w:r>
      <w:r w:rsidRPr="00BD6612">
        <w:rPr>
          <w:rFonts w:ascii="Times New Roman" w:hAnsi="Times New Roman" w:cs="Times New Roman"/>
          <w:sz w:val="24"/>
          <w:szCs w:val="24"/>
        </w:rPr>
        <w:t xml:space="preserve"> Всички намаления или увеличения се изчисляват върху основната наемна цена.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 19.</w:t>
      </w:r>
      <w:r w:rsidRPr="00BD6612">
        <w:rPr>
          <w:rFonts w:ascii="Times New Roman" w:hAnsi="Times New Roman" w:cs="Times New Roman"/>
          <w:sz w:val="24"/>
          <w:szCs w:val="24"/>
        </w:rPr>
        <w:t xml:space="preserve"> При ползване на нежилищни помещения за жилищни нужди се прилагат цените за жилищата.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 20.</w:t>
      </w:r>
      <w:r w:rsidR="00067057">
        <w:rPr>
          <w:rFonts w:ascii="Times New Roman" w:hAnsi="Times New Roman" w:cs="Times New Roman"/>
          <w:b/>
          <w:sz w:val="24"/>
          <w:szCs w:val="24"/>
        </w:rPr>
        <w:t xml:space="preserve"> </w:t>
      </w:r>
      <w:r w:rsidRPr="00BD6612">
        <w:rPr>
          <w:rFonts w:ascii="Times New Roman" w:hAnsi="Times New Roman" w:cs="Times New Roman"/>
          <w:sz w:val="24"/>
          <w:szCs w:val="24"/>
        </w:rPr>
        <w:t>Наемателите на общински жилища в сградата на ул. „Бузлуджа“№ 9, гр. Девня заплащат наем общи части в зависимост от площта на наетият апартамент :</w:t>
      </w:r>
    </w:p>
    <w:p w:rsidR="00C155D2" w:rsidRPr="007C0D7E"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 Апартаменти с площ от 26 до 34 кв.м – 10,00 лв.</w:t>
      </w:r>
      <w:r w:rsidR="00067057">
        <w:rPr>
          <w:rFonts w:ascii="Times New Roman" w:hAnsi="Times New Roman" w:cs="Times New Roman"/>
          <w:sz w:val="24"/>
          <w:szCs w:val="24"/>
          <w:lang w:val="en-US"/>
        </w:rPr>
        <w:t xml:space="preserve">/ </w:t>
      </w:r>
      <w:r w:rsidR="00067057" w:rsidRPr="007C0D7E">
        <w:rPr>
          <w:rFonts w:ascii="Times New Roman" w:hAnsi="Times New Roman" w:cs="Times New Roman"/>
          <w:sz w:val="24"/>
          <w:szCs w:val="24"/>
          <w:lang w:val="en-US"/>
        </w:rPr>
        <w:t xml:space="preserve">5.11 </w:t>
      </w:r>
      <w:r w:rsidR="00067057" w:rsidRPr="007C0D7E">
        <w:rPr>
          <w:rFonts w:ascii="Times New Roman" w:hAnsi="Times New Roman" w:cs="Times New Roman"/>
          <w:sz w:val="24"/>
          <w:szCs w:val="24"/>
        </w:rPr>
        <w:t>евро</w:t>
      </w:r>
      <w:r w:rsidRPr="007C0D7E">
        <w:rPr>
          <w:rFonts w:ascii="Times New Roman" w:hAnsi="Times New Roman" w:cs="Times New Roman"/>
          <w:sz w:val="24"/>
          <w:szCs w:val="24"/>
        </w:rPr>
        <w:t>;</w:t>
      </w:r>
    </w:p>
    <w:p w:rsidR="00C155D2" w:rsidRPr="007C0D7E" w:rsidRDefault="00C155D2" w:rsidP="00C155D2">
      <w:pPr>
        <w:spacing w:before="100" w:beforeAutospacing="1" w:after="100" w:afterAutospacing="1"/>
        <w:ind w:firstLine="360"/>
        <w:jc w:val="both"/>
        <w:rPr>
          <w:rFonts w:ascii="Times New Roman" w:hAnsi="Times New Roman" w:cs="Times New Roman"/>
          <w:sz w:val="24"/>
          <w:szCs w:val="24"/>
        </w:rPr>
      </w:pPr>
      <w:r w:rsidRPr="007C0D7E">
        <w:rPr>
          <w:rFonts w:ascii="Times New Roman" w:hAnsi="Times New Roman" w:cs="Times New Roman"/>
          <w:sz w:val="24"/>
          <w:szCs w:val="24"/>
        </w:rPr>
        <w:t>- Апартаменти с площ от 35 до 52 кв.м – 15,00 лв.</w:t>
      </w:r>
      <w:r w:rsidR="00067057" w:rsidRPr="007C0D7E">
        <w:rPr>
          <w:rFonts w:ascii="Times New Roman" w:hAnsi="Times New Roman" w:cs="Times New Roman"/>
          <w:sz w:val="24"/>
          <w:szCs w:val="24"/>
        </w:rPr>
        <w:t>/ 7,67 евро</w:t>
      </w:r>
      <w:r w:rsidRPr="007C0D7E">
        <w:rPr>
          <w:rFonts w:ascii="Times New Roman" w:hAnsi="Times New Roman" w:cs="Times New Roman"/>
          <w:sz w:val="24"/>
          <w:szCs w:val="24"/>
        </w:rPr>
        <w:t>;</w:t>
      </w:r>
    </w:p>
    <w:p w:rsidR="00C155D2" w:rsidRPr="007C0D7E" w:rsidRDefault="00C155D2" w:rsidP="00030991">
      <w:pPr>
        <w:spacing w:before="100" w:beforeAutospacing="1" w:after="100" w:afterAutospacing="1"/>
        <w:ind w:firstLine="360"/>
        <w:jc w:val="both"/>
        <w:rPr>
          <w:rFonts w:ascii="Times New Roman" w:hAnsi="Times New Roman" w:cs="Times New Roman"/>
          <w:sz w:val="24"/>
          <w:szCs w:val="24"/>
        </w:rPr>
      </w:pPr>
      <w:r w:rsidRPr="007C0D7E">
        <w:rPr>
          <w:rFonts w:ascii="Times New Roman" w:hAnsi="Times New Roman" w:cs="Times New Roman"/>
          <w:sz w:val="24"/>
          <w:szCs w:val="24"/>
        </w:rPr>
        <w:t>- Апартаменти с площ от 53 до 72 кв.м – 20,00 лв.</w:t>
      </w:r>
      <w:r w:rsidR="00067057" w:rsidRPr="007C0D7E">
        <w:rPr>
          <w:rFonts w:ascii="Times New Roman" w:hAnsi="Times New Roman" w:cs="Times New Roman"/>
          <w:sz w:val="24"/>
          <w:szCs w:val="24"/>
        </w:rPr>
        <w:t>/ 10,23 евро</w:t>
      </w:r>
      <w:r w:rsidRPr="007C0D7E">
        <w:rPr>
          <w:rFonts w:ascii="Times New Roman" w:hAnsi="Times New Roman" w:cs="Times New Roman"/>
          <w:sz w:val="24"/>
          <w:szCs w:val="24"/>
        </w:rPr>
        <w:t>;</w:t>
      </w:r>
    </w:p>
    <w:p w:rsidR="005336D3" w:rsidRDefault="005336D3" w:rsidP="00C155D2">
      <w:pPr>
        <w:spacing w:before="100" w:beforeAutospacing="1" w:after="100" w:afterAutospacing="1"/>
        <w:jc w:val="center"/>
        <w:rPr>
          <w:rFonts w:ascii="Times New Roman" w:hAnsi="Times New Roman" w:cs="Times New Roman"/>
          <w:b/>
          <w:sz w:val="24"/>
          <w:szCs w:val="24"/>
        </w:rPr>
      </w:pPr>
    </w:p>
    <w:p w:rsidR="005336D3" w:rsidRDefault="005336D3" w:rsidP="00C155D2">
      <w:pPr>
        <w:spacing w:before="100" w:beforeAutospacing="1" w:after="100" w:afterAutospacing="1"/>
        <w:jc w:val="center"/>
        <w:rPr>
          <w:rFonts w:ascii="Times New Roman" w:hAnsi="Times New Roman" w:cs="Times New Roman"/>
          <w:b/>
          <w:sz w:val="24"/>
          <w:szCs w:val="24"/>
        </w:rPr>
      </w:pPr>
    </w:p>
    <w:p w:rsidR="005336D3" w:rsidRDefault="005336D3" w:rsidP="007C0D7E">
      <w:pPr>
        <w:spacing w:before="100" w:beforeAutospacing="1" w:after="100" w:afterAutospacing="1"/>
        <w:rPr>
          <w:rFonts w:ascii="Times New Roman" w:hAnsi="Times New Roman" w:cs="Times New Roman"/>
          <w:b/>
          <w:sz w:val="24"/>
          <w:szCs w:val="24"/>
        </w:rPr>
      </w:pPr>
    </w:p>
    <w:p w:rsidR="00C155D2" w:rsidRPr="00BD6612" w:rsidRDefault="00C155D2" w:rsidP="00C155D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lastRenderedPageBreak/>
        <w:t>Раздел ІІ</w:t>
      </w:r>
    </w:p>
    <w:p w:rsidR="00C155D2" w:rsidRPr="00BD6612" w:rsidRDefault="00C155D2" w:rsidP="00C155D2">
      <w:pPr>
        <w:spacing w:before="100" w:beforeAutospacing="1" w:after="100" w:afterAutospacing="1"/>
        <w:jc w:val="center"/>
        <w:rPr>
          <w:rFonts w:ascii="Times New Roman" w:hAnsi="Times New Roman" w:cs="Times New Roman"/>
          <w:b/>
          <w:sz w:val="24"/>
          <w:szCs w:val="24"/>
        </w:rPr>
      </w:pPr>
      <w:r w:rsidRPr="00BD6612">
        <w:rPr>
          <w:rFonts w:ascii="Times New Roman" w:hAnsi="Times New Roman" w:cs="Times New Roman"/>
          <w:b/>
          <w:sz w:val="24"/>
          <w:szCs w:val="24"/>
        </w:rPr>
        <w:t>ОСОБЕНИ РАЗПОРЕДБИ</w:t>
      </w:r>
    </w:p>
    <w:p w:rsidR="00C155D2" w:rsidRPr="00BD6612" w:rsidRDefault="00C155D2" w:rsidP="00C155D2">
      <w:pPr>
        <w:spacing w:before="100" w:beforeAutospacing="1" w:after="100" w:afterAutospacing="1"/>
        <w:ind w:firstLine="360"/>
        <w:jc w:val="both"/>
        <w:rPr>
          <w:rFonts w:ascii="Times New Roman" w:hAnsi="Times New Roman" w:cs="Times New Roman"/>
          <w:color w:val="FF0000"/>
          <w:sz w:val="24"/>
          <w:szCs w:val="24"/>
        </w:rPr>
      </w:pPr>
      <w:r w:rsidRPr="00BD6612">
        <w:rPr>
          <w:rFonts w:ascii="Times New Roman" w:hAnsi="Times New Roman" w:cs="Times New Roman"/>
          <w:b/>
          <w:sz w:val="24"/>
          <w:szCs w:val="24"/>
        </w:rPr>
        <w:t>Чл.21.</w:t>
      </w:r>
      <w:r w:rsidRPr="00BD6612">
        <w:rPr>
          <w:rFonts w:ascii="Times New Roman" w:hAnsi="Times New Roman" w:cs="Times New Roman"/>
          <w:sz w:val="24"/>
          <w:szCs w:val="24"/>
        </w:rPr>
        <w:t>Промяна предназначението на обекта се допуска само с разрешение на наемодателя. С промяната на предназначението се актуализира и наема, който не може да бъде по-малък от предварително договорения.</w:t>
      </w:r>
    </w:p>
    <w:p w:rsidR="00C155D2" w:rsidRPr="00BD6612" w:rsidRDefault="00C155D2" w:rsidP="00C155D2">
      <w:pPr>
        <w:ind w:firstLine="360"/>
        <w:jc w:val="both"/>
        <w:rPr>
          <w:rFonts w:ascii="Times New Roman" w:hAnsi="Times New Roman" w:cs="Times New Roman"/>
          <w:sz w:val="24"/>
          <w:szCs w:val="24"/>
        </w:rPr>
      </w:pPr>
      <w:r w:rsidRPr="00BD6612">
        <w:rPr>
          <w:rFonts w:ascii="Times New Roman" w:hAnsi="Times New Roman" w:cs="Times New Roman"/>
          <w:b/>
          <w:bCs/>
          <w:sz w:val="24"/>
          <w:szCs w:val="24"/>
        </w:rPr>
        <w:t>Чл.22</w:t>
      </w:r>
      <w:r w:rsidRPr="00BD6612">
        <w:rPr>
          <w:rFonts w:ascii="Times New Roman" w:hAnsi="Times New Roman" w:cs="Times New Roman"/>
          <w:sz w:val="24"/>
          <w:szCs w:val="24"/>
        </w:rPr>
        <w:t xml:space="preserve">. </w:t>
      </w:r>
      <w:r w:rsidRPr="00BD6612">
        <w:rPr>
          <w:rFonts w:ascii="Times New Roman" w:hAnsi="Times New Roman" w:cs="Times New Roman"/>
          <w:sz w:val="24"/>
          <w:szCs w:val="24"/>
          <w:lang w:val="en-US"/>
        </w:rPr>
        <w:t xml:space="preserve">(1) </w:t>
      </w:r>
      <w:r w:rsidRPr="00BD6612">
        <w:rPr>
          <w:rFonts w:ascii="Times New Roman" w:hAnsi="Times New Roman" w:cs="Times New Roman"/>
          <w:sz w:val="24"/>
          <w:szCs w:val="24"/>
        </w:rPr>
        <w:t>При нарушаване условията за ползване на отдадения под наем общински имот, се събира обезщетение /глоба/ равна на трикратния размер на месечния наем, за цялата ползвана площ в следните случаи:</w:t>
      </w:r>
    </w:p>
    <w:p w:rsidR="00C155D2" w:rsidRPr="00BD6612" w:rsidRDefault="00C155D2" w:rsidP="00C155D2">
      <w:pPr>
        <w:numPr>
          <w:ilvl w:val="0"/>
          <w:numId w:val="1"/>
        </w:numPr>
        <w:spacing w:after="0" w:line="240" w:lineRule="auto"/>
        <w:ind w:firstLine="360"/>
        <w:jc w:val="both"/>
        <w:rPr>
          <w:rFonts w:ascii="Times New Roman" w:hAnsi="Times New Roman" w:cs="Times New Roman"/>
          <w:sz w:val="24"/>
          <w:szCs w:val="24"/>
        </w:rPr>
      </w:pPr>
      <w:r w:rsidRPr="00BD6612">
        <w:rPr>
          <w:rFonts w:ascii="Times New Roman" w:hAnsi="Times New Roman" w:cs="Times New Roman"/>
          <w:sz w:val="24"/>
          <w:szCs w:val="24"/>
        </w:rPr>
        <w:t>при констатирани разширения на обекта извън записаната в договора площ;</w:t>
      </w:r>
    </w:p>
    <w:p w:rsidR="00C155D2" w:rsidRPr="00BD6612" w:rsidRDefault="00C155D2" w:rsidP="00C155D2">
      <w:pPr>
        <w:numPr>
          <w:ilvl w:val="0"/>
          <w:numId w:val="1"/>
        </w:numPr>
        <w:spacing w:before="100" w:beforeAutospacing="1" w:after="100" w:afterAutospacing="1" w:line="240" w:lineRule="auto"/>
        <w:ind w:firstLine="360"/>
        <w:jc w:val="both"/>
        <w:rPr>
          <w:rFonts w:ascii="Times New Roman" w:hAnsi="Times New Roman" w:cs="Times New Roman"/>
          <w:sz w:val="24"/>
          <w:szCs w:val="24"/>
        </w:rPr>
      </w:pPr>
      <w:r w:rsidRPr="00BD6612">
        <w:rPr>
          <w:rFonts w:ascii="Times New Roman" w:hAnsi="Times New Roman" w:cs="Times New Roman"/>
          <w:sz w:val="24"/>
          <w:szCs w:val="24"/>
        </w:rPr>
        <w:t>при промяна вида на извършената в обекта дейностбез съгласуване в община Девня.</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(2) Актовете, установяващи нарушението и наказателните постановления се издават по Закона за административните нарушения и наказания от кмета или упълномощено от него лице.</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Чл.22.</w:t>
      </w:r>
      <w:r w:rsidRPr="00BD6612">
        <w:rPr>
          <w:rFonts w:ascii="Times New Roman" w:hAnsi="Times New Roman" w:cs="Times New Roman"/>
          <w:sz w:val="24"/>
          <w:szCs w:val="24"/>
        </w:rPr>
        <w:t>Наемната цена се изплаща ежемесечно до 10 число на текущия месец.</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Чл.2</w:t>
      </w:r>
      <w:r w:rsidRPr="00BD6612">
        <w:rPr>
          <w:rFonts w:ascii="Times New Roman" w:hAnsi="Times New Roman" w:cs="Times New Roman"/>
          <w:b/>
          <w:sz w:val="24"/>
          <w:szCs w:val="24"/>
          <w:lang w:val="en-US"/>
        </w:rPr>
        <w:t>3</w:t>
      </w:r>
      <w:r w:rsidRPr="00BD6612">
        <w:rPr>
          <w:rFonts w:ascii="Times New Roman" w:hAnsi="Times New Roman" w:cs="Times New Roman"/>
          <w:b/>
          <w:sz w:val="24"/>
          <w:szCs w:val="24"/>
        </w:rPr>
        <w:t>.</w:t>
      </w:r>
      <w:r w:rsidRPr="00BD6612">
        <w:rPr>
          <w:rFonts w:ascii="Times New Roman" w:hAnsi="Times New Roman" w:cs="Times New Roman"/>
          <w:sz w:val="24"/>
          <w:szCs w:val="24"/>
        </w:rPr>
        <w:t>Цените в настоящата Наредба подлежат на актуализация периодично след решение на Общински съвет.</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 24.</w:t>
      </w:r>
      <w:r w:rsidRPr="00BD6612">
        <w:rPr>
          <w:rFonts w:ascii="Times New Roman" w:hAnsi="Times New Roman" w:cs="Times New Roman"/>
          <w:sz w:val="24"/>
          <w:szCs w:val="24"/>
        </w:rPr>
        <w:t>След актуализация се коригират и наемните цени в сключените договори за наем, в случай че са по-ниски от визираните в настоящата Наредба.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Чл. 25.</w:t>
      </w:r>
      <w:r w:rsidRPr="00BD6612">
        <w:rPr>
          <w:rFonts w:ascii="Times New Roman" w:hAnsi="Times New Roman" w:cs="Times New Roman"/>
          <w:sz w:val="24"/>
          <w:szCs w:val="24"/>
        </w:rPr>
        <w:t>(1) Цените в настоящата наредба подлежат на актуализация в началото на всяка година, като се коригират съссредногодишният инфлационен индекс обявен от Националния статистически институт.</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(2) Актуализацията се извършва със заповед на Кмета на Общината.</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(3) Със същия процент се коригират и наемните цени в сключените с наемателите договори.</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lang w:val="en-US"/>
        </w:rPr>
      </w:pPr>
      <w:r w:rsidRPr="00BD6612">
        <w:rPr>
          <w:rFonts w:ascii="Times New Roman" w:hAnsi="Times New Roman" w:cs="Times New Roman"/>
          <w:sz w:val="24"/>
          <w:szCs w:val="24"/>
        </w:rPr>
        <w:t>(4) Върху посочените цени в Приложение №1 се начислява съответния процент ДДС, съгласно чл. 3, ал. 5, т. 1, б. „м” от ЗДДС</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 xml:space="preserve">Чл.26. </w:t>
      </w:r>
      <w:r w:rsidRPr="00BD6612">
        <w:rPr>
          <w:rFonts w:ascii="Times New Roman" w:hAnsi="Times New Roman" w:cs="Times New Roman"/>
          <w:sz w:val="24"/>
          <w:szCs w:val="24"/>
        </w:rPr>
        <w:t>За обекти разположени в училищни сгради при предварително подадена молба от наемателя при условие, че обектът не работи като такъв се допуска ползването на гратисен период, през който не се заплаща наем, като продължителността му се определя от законово регламентираните ученически ваканции.</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b/>
          <w:sz w:val="24"/>
          <w:szCs w:val="24"/>
        </w:rPr>
        <w:t xml:space="preserve">Чл.27. </w:t>
      </w:r>
      <w:r w:rsidRPr="00BD6612">
        <w:rPr>
          <w:rFonts w:ascii="Times New Roman" w:hAnsi="Times New Roman" w:cs="Times New Roman"/>
          <w:sz w:val="24"/>
          <w:szCs w:val="24"/>
        </w:rPr>
        <w:t>При необходимост от основен ремонт за въвеждане на общински обект в експлоатация се допуска ползване на гратисен период, продължителността на който е съобразена с необходимите и разрешени видове работи.</w:t>
      </w:r>
    </w:p>
    <w:p w:rsidR="00C155D2" w:rsidRPr="00BD6612" w:rsidRDefault="00C155D2" w:rsidP="00C155D2">
      <w:pPr>
        <w:spacing w:after="240"/>
        <w:ind w:firstLine="360"/>
        <w:jc w:val="center"/>
        <w:rPr>
          <w:rFonts w:ascii="Times New Roman" w:hAnsi="Times New Roman" w:cs="Times New Roman"/>
          <w:b/>
          <w:sz w:val="24"/>
          <w:szCs w:val="24"/>
        </w:rPr>
      </w:pPr>
      <w:r w:rsidRPr="00BD6612">
        <w:rPr>
          <w:rFonts w:ascii="Times New Roman" w:hAnsi="Times New Roman" w:cs="Times New Roman"/>
          <w:b/>
          <w:sz w:val="24"/>
          <w:szCs w:val="24"/>
        </w:rPr>
        <w:lastRenderedPageBreak/>
        <w:t>Раздел ІІІ</w:t>
      </w:r>
    </w:p>
    <w:p w:rsidR="00C155D2" w:rsidRPr="00BD6612" w:rsidRDefault="00C155D2" w:rsidP="00C155D2">
      <w:pPr>
        <w:spacing w:after="240"/>
        <w:ind w:firstLine="360"/>
        <w:jc w:val="center"/>
        <w:rPr>
          <w:rFonts w:ascii="Times New Roman" w:hAnsi="Times New Roman" w:cs="Times New Roman"/>
          <w:b/>
          <w:sz w:val="24"/>
          <w:szCs w:val="24"/>
        </w:rPr>
      </w:pPr>
      <w:r w:rsidRPr="00BD6612">
        <w:rPr>
          <w:rFonts w:ascii="Times New Roman" w:hAnsi="Times New Roman" w:cs="Times New Roman"/>
          <w:b/>
          <w:sz w:val="24"/>
          <w:szCs w:val="24"/>
        </w:rPr>
        <w:t>ПРЕХОДНИ И ЗАКЛЮЧИТЕЛНИ РАЗПОРЕДБИ</w:t>
      </w:r>
    </w:p>
    <w:p w:rsidR="00863D47" w:rsidRPr="00BD6612" w:rsidRDefault="00863D47"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§1. С приемането на настоящата наредба</w:t>
      </w:r>
      <w:r w:rsidR="00030991">
        <w:rPr>
          <w:rFonts w:ascii="Times New Roman" w:hAnsi="Times New Roman" w:cs="Times New Roman"/>
          <w:sz w:val="24"/>
          <w:szCs w:val="24"/>
        </w:rPr>
        <w:t xml:space="preserve"> се отменя Наредба</w:t>
      </w:r>
      <w:r w:rsidRPr="00BD6612">
        <w:rPr>
          <w:rFonts w:ascii="Times New Roman" w:hAnsi="Times New Roman" w:cs="Times New Roman"/>
          <w:sz w:val="24"/>
          <w:szCs w:val="24"/>
        </w:rPr>
        <w:t xml:space="preserve"> за начални цени за отдаване под наем на общински обекти със стопанскои административно предназначение, както и общински жилища, приета от Общински съвет – Девня с Решение №195/25.04.2005г. от протокол №22, допълнена с решение №282/17.01.2006 г., изменена с решение №69/25.02.2008г. от протокол №5, изм. и доп. с решение № 71/22.05.2012г.от протокол №13; изм. и доп. с №134/25.07.2012г. от протокол №16; изм. и доп. с решение №233/25.03.2013г. от протокол № 26; доп. с решение №273/25.06.2013г. от протокол №30; доп. с реш. №389/26.03.2014г. от протокол №39; доп. с реш. №13/06.11.2015г. от протокол №2.</w:t>
      </w:r>
    </w:p>
    <w:p w:rsidR="00C155D2" w:rsidRPr="00BD6612" w:rsidRDefault="00C155D2"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w:t>
      </w:r>
      <w:r w:rsidR="00863D47" w:rsidRPr="00BD6612">
        <w:rPr>
          <w:rFonts w:ascii="Times New Roman" w:hAnsi="Times New Roman" w:cs="Times New Roman"/>
          <w:sz w:val="24"/>
          <w:szCs w:val="24"/>
        </w:rPr>
        <w:t>2</w:t>
      </w:r>
      <w:r w:rsidRPr="00BD6612">
        <w:rPr>
          <w:rFonts w:ascii="Times New Roman" w:hAnsi="Times New Roman" w:cs="Times New Roman"/>
          <w:sz w:val="24"/>
          <w:szCs w:val="24"/>
        </w:rPr>
        <w:t>. Наредбата се приема на основание чл.8, ал. 2 от Закона за общинска собственост.</w:t>
      </w:r>
    </w:p>
    <w:p w:rsidR="00C155D2" w:rsidRPr="00BD6612" w:rsidRDefault="00863D47"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§3</w:t>
      </w:r>
      <w:r w:rsidR="00C155D2" w:rsidRPr="00BD6612">
        <w:rPr>
          <w:rFonts w:ascii="Times New Roman" w:hAnsi="Times New Roman" w:cs="Times New Roman"/>
          <w:sz w:val="24"/>
          <w:szCs w:val="24"/>
        </w:rPr>
        <w:t>. Указания по прилагането и контрола по изпълнение на Наредбата се възлага на Кмета на Община Девня.</w:t>
      </w:r>
    </w:p>
    <w:p w:rsidR="00C155D2" w:rsidRPr="00BD6612" w:rsidRDefault="00C155D2" w:rsidP="00C155D2">
      <w:pPr>
        <w:ind w:firstLine="360"/>
        <w:jc w:val="both"/>
        <w:rPr>
          <w:rFonts w:ascii="Times New Roman" w:hAnsi="Times New Roman" w:cs="Times New Roman"/>
          <w:sz w:val="24"/>
          <w:szCs w:val="24"/>
        </w:rPr>
      </w:pPr>
      <w:r w:rsidRPr="00BD6612">
        <w:rPr>
          <w:rFonts w:ascii="Times New Roman" w:hAnsi="Times New Roman" w:cs="Times New Roman"/>
          <w:sz w:val="24"/>
          <w:szCs w:val="24"/>
        </w:rPr>
        <w:t>§</w:t>
      </w:r>
      <w:r w:rsidR="00863D47" w:rsidRPr="00BD6612">
        <w:rPr>
          <w:rFonts w:ascii="Times New Roman" w:hAnsi="Times New Roman" w:cs="Times New Roman"/>
          <w:sz w:val="24"/>
          <w:szCs w:val="24"/>
        </w:rPr>
        <w:t>4</w:t>
      </w:r>
      <w:r w:rsidRPr="00BD6612">
        <w:rPr>
          <w:rFonts w:ascii="Times New Roman" w:hAnsi="Times New Roman" w:cs="Times New Roman"/>
          <w:sz w:val="24"/>
          <w:szCs w:val="24"/>
        </w:rPr>
        <w:t>. При провеждане на търг или конкурс за обект общинска собственост не се допускат до участие кандидати, чиито договори за същите обекти са били прекратени по тяхна вина.</w:t>
      </w:r>
    </w:p>
    <w:p w:rsidR="00C155D2" w:rsidRPr="00BD6612" w:rsidRDefault="00863D47" w:rsidP="00C155D2">
      <w:pPr>
        <w:spacing w:before="100" w:beforeAutospacing="1" w:after="100" w:afterAutospacing="1"/>
        <w:ind w:firstLine="360"/>
        <w:jc w:val="both"/>
        <w:rPr>
          <w:rFonts w:ascii="Times New Roman" w:hAnsi="Times New Roman" w:cs="Times New Roman"/>
          <w:sz w:val="24"/>
          <w:szCs w:val="24"/>
        </w:rPr>
      </w:pPr>
      <w:r w:rsidRPr="00BD6612">
        <w:rPr>
          <w:rFonts w:ascii="Times New Roman" w:hAnsi="Times New Roman" w:cs="Times New Roman"/>
          <w:sz w:val="24"/>
          <w:szCs w:val="24"/>
        </w:rPr>
        <w:t>§5</w:t>
      </w:r>
      <w:r w:rsidR="00C155D2" w:rsidRPr="00BD6612">
        <w:rPr>
          <w:rFonts w:ascii="Times New Roman" w:hAnsi="Times New Roman" w:cs="Times New Roman"/>
          <w:sz w:val="24"/>
          <w:szCs w:val="24"/>
        </w:rPr>
        <w:t>. При провеждане на втори и следващ търг или конкурс за обект общинска собственост не се допускат до участие кандидатите, класирани на първо и второ място в предходния търг за обекта, но не сключили договор по предложената от тях цена, освен ако не представят документ удостоверяващ наличие на уважителна причина.</w:t>
      </w:r>
    </w:p>
    <w:p w:rsidR="00411FD8" w:rsidRPr="007C0D7E" w:rsidRDefault="00863D47" w:rsidP="00411FD8">
      <w:pPr>
        <w:ind w:firstLine="360"/>
        <w:jc w:val="both"/>
        <w:rPr>
          <w:rFonts w:ascii="Times New Roman" w:eastAsia="Times New Roman" w:hAnsi="Times New Roman" w:cs="Times New Roman"/>
          <w:sz w:val="24"/>
          <w:szCs w:val="24"/>
        </w:rPr>
      </w:pPr>
      <w:r w:rsidRPr="00BD6612">
        <w:rPr>
          <w:rFonts w:ascii="Times New Roman" w:hAnsi="Times New Roman" w:cs="Times New Roman"/>
          <w:sz w:val="24"/>
          <w:szCs w:val="24"/>
        </w:rPr>
        <w:t>§ 6. Наредбата е приета с Решение №</w:t>
      </w:r>
      <w:r w:rsidR="005336D3">
        <w:rPr>
          <w:rFonts w:ascii="Times New Roman" w:hAnsi="Times New Roman" w:cs="Times New Roman"/>
          <w:sz w:val="24"/>
          <w:szCs w:val="24"/>
        </w:rPr>
        <w:t xml:space="preserve"> 150</w:t>
      </w:r>
      <w:r w:rsidRPr="00BD6612">
        <w:rPr>
          <w:rFonts w:ascii="Times New Roman" w:hAnsi="Times New Roman" w:cs="Times New Roman"/>
          <w:sz w:val="24"/>
          <w:szCs w:val="24"/>
        </w:rPr>
        <w:t xml:space="preserve"> от Протокол  №</w:t>
      </w:r>
      <w:r w:rsidR="005336D3">
        <w:rPr>
          <w:rFonts w:ascii="Times New Roman" w:hAnsi="Times New Roman" w:cs="Times New Roman"/>
          <w:sz w:val="24"/>
          <w:szCs w:val="24"/>
        </w:rPr>
        <w:t xml:space="preserve"> 21</w:t>
      </w:r>
      <w:r w:rsidRPr="00BD6612">
        <w:rPr>
          <w:rFonts w:ascii="Times New Roman" w:hAnsi="Times New Roman" w:cs="Times New Roman"/>
          <w:sz w:val="24"/>
          <w:szCs w:val="24"/>
        </w:rPr>
        <w:t xml:space="preserve"> от </w:t>
      </w:r>
      <w:r w:rsidR="005336D3">
        <w:rPr>
          <w:rFonts w:ascii="Times New Roman" w:hAnsi="Times New Roman" w:cs="Times New Roman"/>
          <w:sz w:val="24"/>
          <w:szCs w:val="24"/>
        </w:rPr>
        <w:t>27.12.2024 г.</w:t>
      </w:r>
      <w:r w:rsidR="00411FD8">
        <w:rPr>
          <w:rFonts w:ascii="Times New Roman" w:hAnsi="Times New Roman" w:cs="Times New Roman"/>
          <w:sz w:val="24"/>
          <w:szCs w:val="24"/>
        </w:rPr>
        <w:t xml:space="preserve"> на </w:t>
      </w:r>
      <w:proofErr w:type="spellStart"/>
      <w:r w:rsidR="00411FD8">
        <w:rPr>
          <w:rFonts w:ascii="Times New Roman" w:hAnsi="Times New Roman" w:cs="Times New Roman"/>
          <w:sz w:val="24"/>
          <w:szCs w:val="24"/>
        </w:rPr>
        <w:t>ОбС</w:t>
      </w:r>
      <w:proofErr w:type="spellEnd"/>
      <w:r w:rsidR="00411FD8">
        <w:rPr>
          <w:rFonts w:ascii="Times New Roman" w:hAnsi="Times New Roman" w:cs="Times New Roman"/>
          <w:sz w:val="24"/>
          <w:szCs w:val="24"/>
        </w:rPr>
        <w:t xml:space="preserve"> – Девня, </w:t>
      </w:r>
      <w:r w:rsidR="007C0D7E" w:rsidRPr="007C0D7E">
        <w:rPr>
          <w:rFonts w:ascii="Times New Roman" w:eastAsia="Times New Roman" w:hAnsi="Times New Roman" w:cs="Times New Roman"/>
          <w:sz w:val="24"/>
          <w:szCs w:val="24"/>
          <w:lang w:eastAsia="en-US"/>
        </w:rPr>
        <w:t>доп. с Решение № 232/30.06.</w:t>
      </w:r>
      <w:r w:rsidR="00411FD8" w:rsidRPr="007C0D7E">
        <w:rPr>
          <w:rFonts w:ascii="Times New Roman" w:eastAsia="Times New Roman" w:hAnsi="Times New Roman" w:cs="Times New Roman"/>
          <w:sz w:val="24"/>
          <w:szCs w:val="24"/>
          <w:lang w:eastAsia="en-US"/>
        </w:rPr>
        <w:t>2025 г.</w:t>
      </w:r>
    </w:p>
    <w:p w:rsidR="005336D3" w:rsidRPr="007C0D7E" w:rsidRDefault="00411FD8" w:rsidP="007C0D7E">
      <w:pPr>
        <w:spacing w:after="0" w:line="240" w:lineRule="auto"/>
        <w:ind w:firstLine="360"/>
        <w:jc w:val="both"/>
        <w:rPr>
          <w:rFonts w:ascii="Times New Roman" w:eastAsia="Times New Roman" w:hAnsi="Times New Roman" w:cs="Times New Roman"/>
          <w:sz w:val="24"/>
          <w:szCs w:val="24"/>
          <w:lang w:eastAsia="en-US"/>
        </w:rPr>
      </w:pPr>
      <w:r w:rsidRPr="007C0D7E">
        <w:rPr>
          <w:rFonts w:ascii="Times New Roman" w:eastAsia="Times New Roman" w:hAnsi="Times New Roman" w:cs="Times New Roman"/>
          <w:sz w:val="24"/>
          <w:szCs w:val="24"/>
          <w:lang w:eastAsia="en-US"/>
        </w:rPr>
        <w:t>§7.</w:t>
      </w:r>
      <w:r w:rsidRPr="007C0D7E">
        <w:rPr>
          <w:rFonts w:ascii="Times New Roman" w:eastAsia="Times New Roman" w:hAnsi="Times New Roman" w:cs="Times New Roman"/>
          <w:b/>
          <w:sz w:val="24"/>
          <w:szCs w:val="24"/>
          <w:lang w:eastAsia="en-US"/>
        </w:rPr>
        <w:t xml:space="preserve"> </w:t>
      </w:r>
      <w:r w:rsidRPr="007C0D7E">
        <w:rPr>
          <w:rFonts w:ascii="Times New Roman" w:eastAsia="Times New Roman" w:hAnsi="Times New Roman" w:cs="Times New Roman"/>
          <w:sz w:val="24"/>
          <w:szCs w:val="24"/>
          <w:lang w:val="en-US" w:eastAsia="en-US"/>
        </w:rPr>
        <w:t>(</w:t>
      </w:r>
      <w:r w:rsidR="007C0D7E" w:rsidRPr="007C0D7E">
        <w:rPr>
          <w:rFonts w:ascii="Times New Roman" w:eastAsia="Times New Roman" w:hAnsi="Times New Roman" w:cs="Times New Roman"/>
          <w:sz w:val="24"/>
          <w:szCs w:val="24"/>
          <w:lang w:eastAsia="en-US"/>
        </w:rPr>
        <w:t>доп. с Решение № 232/30.06.2025 г.</w:t>
      </w:r>
      <w:r w:rsidRPr="007C0D7E">
        <w:rPr>
          <w:rFonts w:ascii="Times New Roman" w:eastAsia="Times New Roman" w:hAnsi="Times New Roman" w:cs="Times New Roman"/>
          <w:sz w:val="24"/>
          <w:szCs w:val="24"/>
          <w:lang w:val="en-US" w:eastAsia="en-US"/>
        </w:rPr>
        <w:t xml:space="preserve">) </w:t>
      </w:r>
      <w:r w:rsidRPr="007C0D7E">
        <w:rPr>
          <w:rFonts w:ascii="Times New Roman" w:eastAsia="Times New Roman" w:hAnsi="Times New Roman" w:cs="Times New Roman"/>
          <w:sz w:val="24"/>
          <w:szCs w:val="24"/>
          <w:lang w:eastAsia="en-US"/>
        </w:rPr>
        <w:t>Приетите в Наредбата допълнения на думите с посочените суми в евро</w:t>
      </w:r>
      <w:r w:rsidRPr="007C0D7E">
        <w:rPr>
          <w:rFonts w:ascii="Times New Roman" w:eastAsia="Times New Roman" w:hAnsi="Times New Roman" w:cs="Times New Roman"/>
          <w:b/>
          <w:sz w:val="24"/>
          <w:szCs w:val="24"/>
          <w:lang w:eastAsia="en-US"/>
        </w:rPr>
        <w:t xml:space="preserve"> </w:t>
      </w:r>
      <w:r w:rsidRPr="007C0D7E">
        <w:rPr>
          <w:rFonts w:ascii="Times New Roman" w:eastAsia="Times New Roman" w:hAnsi="Times New Roman" w:cs="Times New Roman"/>
          <w:sz w:val="24"/>
          <w:szCs w:val="24"/>
          <w:lang w:eastAsia="en-US"/>
        </w:rPr>
        <w:t>влизат в сила от датата на въвеждане на еврото в Република България.</w:t>
      </w:r>
    </w:p>
    <w:p w:rsidR="00FC20F6" w:rsidRDefault="00FC20F6" w:rsidP="005336D3">
      <w:pPr>
        <w:spacing w:before="100" w:beforeAutospacing="1" w:after="100" w:afterAutospacing="1"/>
        <w:ind w:left="4956" w:firstLine="708"/>
        <w:rPr>
          <w:rFonts w:ascii="Times New Roman" w:hAnsi="Times New Roman" w:cs="Times New Roman"/>
          <w:b/>
          <w:bCs/>
          <w:sz w:val="24"/>
          <w:szCs w:val="24"/>
        </w:rPr>
        <w:sectPr w:rsidR="00FC20F6" w:rsidSect="005336D3">
          <w:pgSz w:w="11906" w:h="16838"/>
          <w:pgMar w:top="851" w:right="1417" w:bottom="851" w:left="1417" w:header="708" w:footer="708" w:gutter="0"/>
          <w:cols w:space="708"/>
          <w:docGrid w:linePitch="360"/>
        </w:sectPr>
      </w:pPr>
    </w:p>
    <w:p w:rsidR="00C155D2" w:rsidRDefault="00707E72" w:rsidP="00707E72">
      <w:pPr>
        <w:spacing w:after="0"/>
        <w:ind w:left="4940" w:firstLine="708"/>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ПРИЛОЖЕНИE №1 към чл. 3</w:t>
      </w:r>
    </w:p>
    <w:p w:rsidR="00707E72" w:rsidRPr="007C0D7E" w:rsidRDefault="00707E72" w:rsidP="00707E72">
      <w:pPr>
        <w:spacing w:after="0"/>
        <w:ind w:left="4940" w:firstLine="708"/>
        <w:jc w:val="right"/>
        <w:rPr>
          <w:rFonts w:ascii="Times New Roman" w:hAnsi="Times New Roman" w:cs="Times New Roman"/>
          <w:b/>
          <w:bCs/>
          <w:sz w:val="24"/>
          <w:szCs w:val="24"/>
        </w:rPr>
      </w:pPr>
      <w:r w:rsidRPr="007C0D7E">
        <w:rPr>
          <w:rFonts w:ascii="Times New Roman" w:eastAsia="Times New Roman" w:hAnsi="Times New Roman" w:cs="Times New Roman"/>
          <w:sz w:val="24"/>
          <w:szCs w:val="24"/>
          <w:lang w:eastAsia="en-US"/>
        </w:rPr>
        <w:t>(</w:t>
      </w:r>
      <w:r w:rsidR="007C0D7E" w:rsidRPr="007C0D7E">
        <w:rPr>
          <w:rFonts w:ascii="Times New Roman" w:eastAsia="Times New Roman" w:hAnsi="Times New Roman" w:cs="Times New Roman"/>
          <w:sz w:val="24"/>
          <w:szCs w:val="24"/>
          <w:lang w:eastAsia="en-US"/>
        </w:rPr>
        <w:t>доп. с Решение № 232/30.06.2025 г.</w:t>
      </w:r>
      <w:r w:rsidRPr="007C0D7E">
        <w:rPr>
          <w:rFonts w:ascii="Times New Roman" w:eastAsia="Times New Roman" w:hAnsi="Times New Roman" w:cs="Times New Roman"/>
          <w:sz w:val="24"/>
          <w:szCs w:val="24"/>
          <w:lang w:eastAsia="en-US"/>
        </w:rPr>
        <w:t>)</w:t>
      </w:r>
    </w:p>
    <w:tbl>
      <w:tblPr>
        <w:tblW w:w="14512"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30"/>
        <w:gridCol w:w="3325"/>
        <w:gridCol w:w="1498"/>
        <w:gridCol w:w="1499"/>
        <w:gridCol w:w="1806"/>
        <w:gridCol w:w="1734"/>
        <w:gridCol w:w="2160"/>
        <w:gridCol w:w="2160"/>
      </w:tblGrid>
      <w:tr w:rsidR="007C0D7E" w:rsidRPr="007C0D7E" w:rsidTr="008653F7">
        <w:trPr>
          <w:trHeight w:val="570"/>
          <w:tblCellSpacing w:w="0" w:type="dxa"/>
          <w:jc w:val="center"/>
        </w:trPr>
        <w:tc>
          <w:tcPr>
            <w:tcW w:w="3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8653F7" w:rsidRPr="007C0D7E" w:rsidRDefault="008653F7" w:rsidP="00BD6612">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b/>
                <w:bCs/>
                <w:sz w:val="24"/>
                <w:szCs w:val="24"/>
              </w:rPr>
              <w:t>№</w:t>
            </w:r>
          </w:p>
        </w:tc>
        <w:tc>
          <w:tcPr>
            <w:tcW w:w="3325"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8653F7" w:rsidRPr="007C0D7E" w:rsidRDefault="008653F7" w:rsidP="00BD6612">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b/>
                <w:bCs/>
                <w:sz w:val="24"/>
                <w:szCs w:val="24"/>
              </w:rPr>
              <w:t>ВИД  ДЕЙНОСТ</w:t>
            </w:r>
          </w:p>
        </w:tc>
        <w:tc>
          <w:tcPr>
            <w:tcW w:w="2997" w:type="dxa"/>
            <w:gridSpan w:val="2"/>
            <w:tcBorders>
              <w:top w:val="outset" w:sz="6" w:space="0" w:color="000000"/>
              <w:left w:val="outset" w:sz="6" w:space="0" w:color="000000"/>
              <w:bottom w:val="outset" w:sz="6" w:space="0" w:color="000000"/>
              <w:right w:val="outset" w:sz="6" w:space="0" w:color="000000"/>
            </w:tcBorders>
            <w:shd w:val="clear" w:color="auto" w:fill="CCCCCC"/>
          </w:tcPr>
          <w:p w:rsidR="008653F7" w:rsidRPr="007C0D7E" w:rsidRDefault="008653F7" w:rsidP="00BD6612">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b/>
                <w:bCs/>
                <w:sz w:val="24"/>
                <w:szCs w:val="24"/>
              </w:rPr>
              <w:t>СГРАДИ</w:t>
            </w:r>
          </w:p>
        </w:tc>
        <w:tc>
          <w:tcPr>
            <w:tcW w:w="3540" w:type="dxa"/>
            <w:gridSpan w:val="2"/>
            <w:tcBorders>
              <w:top w:val="outset" w:sz="6" w:space="0" w:color="000000"/>
              <w:left w:val="outset" w:sz="6" w:space="0" w:color="000000"/>
              <w:bottom w:val="outset" w:sz="6" w:space="0" w:color="000000"/>
              <w:right w:val="outset" w:sz="6" w:space="0" w:color="000000"/>
            </w:tcBorders>
            <w:shd w:val="clear" w:color="auto" w:fill="CCCCCC"/>
          </w:tcPr>
          <w:p w:rsidR="008653F7" w:rsidRPr="007C0D7E" w:rsidRDefault="008653F7" w:rsidP="00BD6612">
            <w:pPr>
              <w:spacing w:before="100" w:beforeAutospacing="1" w:after="100" w:afterAutospacing="1"/>
              <w:jc w:val="center"/>
              <w:rPr>
                <w:rFonts w:ascii="Times New Roman" w:hAnsi="Times New Roman" w:cs="Times New Roman"/>
                <w:b/>
                <w:bCs/>
                <w:sz w:val="24"/>
                <w:szCs w:val="24"/>
              </w:rPr>
            </w:pPr>
            <w:r w:rsidRPr="007C0D7E">
              <w:rPr>
                <w:rFonts w:ascii="Times New Roman" w:hAnsi="Times New Roman" w:cs="Times New Roman"/>
                <w:b/>
                <w:bCs/>
                <w:sz w:val="24"/>
                <w:szCs w:val="24"/>
              </w:rPr>
              <w:t>ПАВИЛИОНИ</w:t>
            </w:r>
          </w:p>
        </w:tc>
        <w:tc>
          <w:tcPr>
            <w:tcW w:w="4320" w:type="dxa"/>
            <w:gridSpan w:val="2"/>
            <w:tcBorders>
              <w:top w:val="outset" w:sz="6" w:space="0" w:color="000000"/>
              <w:left w:val="outset" w:sz="6" w:space="0" w:color="000000"/>
              <w:bottom w:val="outset" w:sz="6" w:space="0" w:color="000000"/>
              <w:right w:val="outset" w:sz="6" w:space="0" w:color="000000"/>
            </w:tcBorders>
            <w:shd w:val="clear" w:color="auto" w:fill="CCCCCC"/>
          </w:tcPr>
          <w:p w:rsidR="008653F7" w:rsidRPr="007C0D7E" w:rsidRDefault="008653F7" w:rsidP="00BD6612">
            <w:pPr>
              <w:spacing w:before="100" w:beforeAutospacing="1" w:after="100" w:afterAutospacing="1"/>
              <w:jc w:val="center"/>
              <w:rPr>
                <w:rFonts w:ascii="Times New Roman" w:hAnsi="Times New Roman" w:cs="Times New Roman"/>
                <w:b/>
                <w:bCs/>
                <w:sz w:val="24"/>
                <w:szCs w:val="24"/>
              </w:rPr>
            </w:pPr>
            <w:r w:rsidRPr="007C0D7E">
              <w:rPr>
                <w:rFonts w:ascii="Times New Roman" w:hAnsi="Times New Roman" w:cs="Times New Roman"/>
                <w:b/>
                <w:bCs/>
                <w:sz w:val="24"/>
                <w:szCs w:val="24"/>
              </w:rPr>
              <w:t>ТЕРЕНИ</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FC20F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b/>
                <w:bCs/>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FC20F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b/>
                <w:bCs/>
                <w:sz w:val="24"/>
                <w:szCs w:val="24"/>
              </w:rPr>
              <w:t>2</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FC20F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b/>
                <w:bCs/>
                <w:sz w:val="24"/>
                <w:szCs w:val="24"/>
              </w:rPr>
              <w:t>3</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FC20F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b/>
                <w:bCs/>
                <w:sz w:val="24"/>
                <w:szCs w:val="24"/>
              </w:rPr>
              <w:t>4</w:t>
            </w:r>
          </w:p>
        </w:tc>
        <w:tc>
          <w:tcPr>
            <w:tcW w:w="1806" w:type="dxa"/>
            <w:tcBorders>
              <w:top w:val="single" w:sz="4" w:space="0" w:color="auto"/>
              <w:left w:val="single" w:sz="4" w:space="0" w:color="auto"/>
              <w:bottom w:val="single" w:sz="4" w:space="0" w:color="auto"/>
              <w:right w:val="single" w:sz="4" w:space="0" w:color="auto"/>
            </w:tcBorders>
          </w:tcPr>
          <w:p w:rsidR="008653F7" w:rsidRPr="007C0D7E" w:rsidRDefault="008653F7" w:rsidP="00FC20F6">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5</w:t>
            </w:r>
          </w:p>
        </w:tc>
        <w:tc>
          <w:tcPr>
            <w:tcW w:w="1734" w:type="dxa"/>
            <w:tcBorders>
              <w:top w:val="single" w:sz="4" w:space="0" w:color="auto"/>
              <w:left w:val="single" w:sz="4" w:space="0" w:color="auto"/>
              <w:bottom w:val="single" w:sz="4" w:space="0" w:color="auto"/>
              <w:right w:val="single" w:sz="4" w:space="0" w:color="auto"/>
            </w:tcBorders>
          </w:tcPr>
          <w:p w:rsidR="008653F7" w:rsidRPr="007C0D7E" w:rsidRDefault="008653F7" w:rsidP="00FC20F6">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6</w:t>
            </w:r>
          </w:p>
        </w:tc>
        <w:tc>
          <w:tcPr>
            <w:tcW w:w="2160" w:type="dxa"/>
            <w:tcBorders>
              <w:top w:val="single" w:sz="4" w:space="0" w:color="auto"/>
              <w:left w:val="single" w:sz="4" w:space="0" w:color="auto"/>
              <w:bottom w:val="single" w:sz="4" w:space="0" w:color="auto"/>
              <w:right w:val="single" w:sz="4" w:space="0" w:color="auto"/>
            </w:tcBorders>
          </w:tcPr>
          <w:p w:rsidR="008653F7" w:rsidRPr="007C0D7E" w:rsidRDefault="008653F7" w:rsidP="00FC20F6">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7</w:t>
            </w:r>
          </w:p>
        </w:tc>
        <w:tc>
          <w:tcPr>
            <w:tcW w:w="2160" w:type="dxa"/>
            <w:tcBorders>
              <w:top w:val="single" w:sz="4" w:space="0" w:color="auto"/>
              <w:left w:val="single" w:sz="4" w:space="0" w:color="auto"/>
              <w:bottom w:val="single" w:sz="4" w:space="0" w:color="auto"/>
              <w:right w:val="single" w:sz="4" w:space="0" w:color="auto"/>
            </w:tcBorders>
          </w:tcPr>
          <w:p w:rsidR="008653F7" w:rsidRPr="007C0D7E" w:rsidRDefault="008653F7" w:rsidP="00FC20F6">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8</w:t>
            </w:r>
          </w:p>
        </w:tc>
      </w:tr>
      <w:tr w:rsidR="007C0D7E" w:rsidRPr="007C0D7E" w:rsidTr="008653F7">
        <w:trPr>
          <w:trHeight w:val="406"/>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b/>
                <w:bCs/>
                <w:sz w:val="24"/>
                <w:szCs w:val="24"/>
              </w:rPr>
              <w:t>I. ТЪРГОВИЯ</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CC00AE">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 xml:space="preserve">Лв./кв.м  </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Евро./кв.м</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Лв./кв.м</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jc w:val="center"/>
              <w:rPr>
                <w:rFonts w:ascii="Times New Roman" w:hAnsi="Times New Roman" w:cs="Times New Roman"/>
                <w:sz w:val="24"/>
                <w:szCs w:val="24"/>
              </w:rPr>
            </w:pPr>
            <w:r w:rsidRPr="007C0D7E">
              <w:rPr>
                <w:rFonts w:ascii="Times New Roman" w:hAnsi="Times New Roman" w:cs="Times New Roman"/>
                <w:sz w:val="24"/>
                <w:szCs w:val="24"/>
              </w:rPr>
              <w:t>Евро./кв.м</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jc w:val="center"/>
              <w:rPr>
                <w:rFonts w:ascii="Times New Roman" w:hAnsi="Times New Roman" w:cs="Times New Roman"/>
                <w:sz w:val="24"/>
                <w:szCs w:val="24"/>
              </w:rPr>
            </w:pPr>
            <w:r w:rsidRPr="007C0D7E">
              <w:rPr>
                <w:rFonts w:ascii="Times New Roman" w:hAnsi="Times New Roman" w:cs="Times New Roman"/>
                <w:sz w:val="24"/>
                <w:szCs w:val="24"/>
              </w:rPr>
              <w:t>Лв./кв.м</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jc w:val="center"/>
              <w:rPr>
                <w:rFonts w:ascii="Times New Roman" w:hAnsi="Times New Roman" w:cs="Times New Roman"/>
                <w:sz w:val="24"/>
                <w:szCs w:val="24"/>
              </w:rPr>
            </w:pPr>
            <w:r w:rsidRPr="007C0D7E">
              <w:rPr>
                <w:rFonts w:ascii="Times New Roman" w:hAnsi="Times New Roman" w:cs="Times New Roman"/>
                <w:sz w:val="24"/>
                <w:szCs w:val="24"/>
              </w:rPr>
              <w:t>Евро./кв.м</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Хран. стоки, плодове и зеленчуци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rPr>
              <w:t xml:space="preserve">2,50 / </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1,28</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lang w:val="en-US"/>
              </w:rPr>
              <w:t>2</w:t>
            </w:r>
            <w:r w:rsidRPr="007C0D7E">
              <w:rPr>
                <w:rFonts w:ascii="Times New Roman" w:hAnsi="Times New Roman" w:cs="Times New Roman"/>
                <w:sz w:val="24"/>
                <w:szCs w:val="24"/>
              </w:rPr>
              <w:t>,20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12</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AA1DC9"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lang w:val="en-US"/>
              </w:rPr>
              <w:t>0,77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Промишлени стоки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2,20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1,12</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1,80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92</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AA1DC9"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0,57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Аптеки, Оптики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1,28</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2,20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12</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AA1DC9"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lang w:val="en-US"/>
              </w:rPr>
              <w:t>0,77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4</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Книжарници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1,02</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1,80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92</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AA1DC9"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lang w:val="en-US"/>
              </w:rPr>
              <w:t>0,77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iCs/>
                <w:sz w:val="24"/>
                <w:szCs w:val="24"/>
              </w:rPr>
            </w:pPr>
            <w:r w:rsidRPr="007C0D7E">
              <w:rPr>
                <w:rFonts w:ascii="Times New Roman" w:hAnsi="Times New Roman" w:cs="Times New Roman"/>
                <w:iCs/>
                <w:sz w:val="24"/>
                <w:szCs w:val="24"/>
              </w:rPr>
              <w:t>5</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Строителни материали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1,53</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28</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AA1DC9"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1,02</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6</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Цветя</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1,53</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28</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AA1DC9"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1,02</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7</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Смесени магазини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r w:rsidR="00925735" w:rsidRPr="007C0D7E">
              <w:rPr>
                <w:rFonts w:ascii="Times New Roman" w:hAnsi="Times New Roman" w:cs="Times New Roman"/>
                <w:sz w:val="24"/>
                <w:szCs w:val="24"/>
              </w:rPr>
              <w:t>,</w:t>
            </w:r>
            <w:r w:rsidRPr="007C0D7E">
              <w:rPr>
                <w:rFonts w:ascii="Times New Roman" w:hAnsi="Times New Roman" w:cs="Times New Roman"/>
                <w:sz w:val="24"/>
                <w:szCs w:val="24"/>
              </w:rPr>
              <w:t>50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1,28</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1,90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66</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1,30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AA1DC9"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0.66</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8</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Изкупвателни пунктове</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1,80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0,92</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51</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0,90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AA1DC9">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w:t>
            </w:r>
            <w:r w:rsidR="00AA1DC9" w:rsidRPr="007C0D7E">
              <w:rPr>
                <w:rFonts w:ascii="Times New Roman" w:hAnsi="Times New Roman" w:cs="Times New Roman"/>
                <w:sz w:val="24"/>
                <w:szCs w:val="24"/>
              </w:rPr>
              <w:t>46</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9</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Автосалони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4,00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2,05</w:t>
            </w:r>
          </w:p>
        </w:tc>
      </w:tr>
      <w:tr w:rsidR="007C0D7E" w:rsidRPr="007C0D7E" w:rsidTr="008653F7">
        <w:trPr>
          <w:trHeight w:val="557"/>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rPr>
                <w:rFonts w:ascii="Times New Roman" w:hAnsi="Times New Roman" w:cs="Times New Roman"/>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b/>
                <w:bCs/>
                <w:sz w:val="24"/>
                <w:szCs w:val="24"/>
              </w:rPr>
              <w:t>II. ОБЩЕСТВЕНО ХРАНЕНЕ</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lang w:val="en-US"/>
              </w:rPr>
            </w:pPr>
            <w:r w:rsidRPr="007C0D7E">
              <w:rPr>
                <w:rFonts w:ascii="Times New Roman" w:hAnsi="Times New Roman" w:cs="Times New Roman"/>
                <w:sz w:val="24"/>
                <w:szCs w:val="24"/>
              </w:rPr>
              <w:t>Бързи закуски, заведения за обществено хранене без алкохол, пицарии</w:t>
            </w:r>
            <w:r w:rsidRPr="007C0D7E">
              <w:rPr>
                <w:rFonts w:ascii="Times New Roman" w:hAnsi="Times New Roman" w:cs="Times New Roman"/>
                <w:sz w:val="24"/>
                <w:szCs w:val="24"/>
                <w:lang w:val="en-US"/>
              </w:rPr>
              <w:t xml:space="preserve">, </w:t>
            </w:r>
            <w:r w:rsidRPr="007C0D7E">
              <w:rPr>
                <w:rFonts w:ascii="Times New Roman" w:hAnsi="Times New Roman" w:cs="Times New Roman"/>
                <w:sz w:val="24"/>
                <w:szCs w:val="24"/>
              </w:rPr>
              <w:t>Кафе-сладкарници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28</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r w:rsidR="00925735" w:rsidRPr="007C0D7E">
              <w:rPr>
                <w:rFonts w:ascii="Times New Roman" w:hAnsi="Times New Roman" w:cs="Times New Roman"/>
                <w:sz w:val="24"/>
                <w:szCs w:val="24"/>
              </w:rPr>
              <w:t>,</w:t>
            </w:r>
            <w:r w:rsidRPr="007C0D7E">
              <w:rPr>
                <w:rFonts w:ascii="Times New Roman" w:hAnsi="Times New Roman" w:cs="Times New Roman"/>
                <w:sz w:val="24"/>
                <w:szCs w:val="24"/>
              </w:rPr>
              <w:t>00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02</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77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jc w:val="center"/>
              <w:rPr>
                <w:rFonts w:ascii="Times New Roman" w:hAnsi="Times New Roman" w:cs="Times New Roman"/>
                <w:sz w:val="24"/>
                <w:szCs w:val="24"/>
              </w:rPr>
            </w:pPr>
            <w:r w:rsidRPr="007C0D7E">
              <w:rPr>
                <w:rFonts w:ascii="Times New Roman" w:hAnsi="Times New Roman" w:cs="Times New Roman"/>
                <w:sz w:val="24"/>
                <w:szCs w:val="24"/>
                <w:lang w:val="en-US"/>
              </w:rPr>
              <w:t>2</w:t>
            </w:r>
            <w:r w:rsidRPr="007C0D7E">
              <w:rPr>
                <w:rFonts w:ascii="Times New Roman" w:hAnsi="Times New Roman" w:cs="Times New Roman"/>
                <w:sz w:val="24"/>
                <w:szCs w:val="24"/>
              </w:rPr>
              <w:t>.</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Кафе – аперитиви, ресторанти, заведения за обществено хранене с алкохол</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r w:rsidR="00925735" w:rsidRPr="007C0D7E">
              <w:rPr>
                <w:rFonts w:ascii="Times New Roman" w:hAnsi="Times New Roman" w:cs="Times New Roman"/>
                <w:sz w:val="24"/>
                <w:szCs w:val="24"/>
              </w:rPr>
              <w:t>,</w:t>
            </w:r>
            <w:r w:rsidRPr="007C0D7E">
              <w:rPr>
                <w:rFonts w:ascii="Times New Roman" w:hAnsi="Times New Roman" w:cs="Times New Roman"/>
                <w:sz w:val="24"/>
                <w:szCs w:val="24"/>
              </w:rPr>
              <w:t>53</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2,80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43</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1,90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w:t>
            </w:r>
            <w:r w:rsidR="00925735" w:rsidRPr="007C0D7E">
              <w:rPr>
                <w:rFonts w:ascii="Times New Roman" w:hAnsi="Times New Roman" w:cs="Times New Roman"/>
                <w:sz w:val="24"/>
                <w:szCs w:val="24"/>
              </w:rPr>
              <w:t>,</w:t>
            </w:r>
            <w:r w:rsidRPr="007C0D7E">
              <w:rPr>
                <w:rFonts w:ascii="Times New Roman" w:hAnsi="Times New Roman" w:cs="Times New Roman"/>
                <w:sz w:val="24"/>
                <w:szCs w:val="24"/>
              </w:rPr>
              <w:t>97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b/>
                <w:bCs/>
                <w:sz w:val="24"/>
                <w:szCs w:val="24"/>
              </w:rPr>
            </w:pPr>
            <w:r w:rsidRPr="007C0D7E">
              <w:rPr>
                <w:rFonts w:ascii="Times New Roman" w:hAnsi="Times New Roman" w:cs="Times New Roman"/>
                <w:sz w:val="24"/>
                <w:szCs w:val="24"/>
              </w:rPr>
              <w:t>За социална и обществено полезна дейност (ученически столове)</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51</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vAlign w:val="center"/>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b/>
                <w:bCs/>
                <w:sz w:val="24"/>
                <w:szCs w:val="24"/>
              </w:rPr>
              <w:t>III.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Шивашки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28</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1,90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97</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1,30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66</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lastRenderedPageBreak/>
              <w:t>2</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Фото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02</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r w:rsidR="00925735" w:rsidRPr="007C0D7E">
              <w:rPr>
                <w:rFonts w:ascii="Times New Roman" w:hAnsi="Times New Roman" w:cs="Times New Roman"/>
                <w:sz w:val="24"/>
                <w:szCs w:val="24"/>
              </w:rPr>
              <w:t>,</w:t>
            </w:r>
            <w:r w:rsidRPr="007C0D7E">
              <w:rPr>
                <w:rFonts w:ascii="Times New Roman" w:hAnsi="Times New Roman" w:cs="Times New Roman"/>
                <w:sz w:val="24"/>
                <w:szCs w:val="24"/>
              </w:rPr>
              <w:t>30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66</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51</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Козметични и бръснаро- фризьорски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1D2FDE"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02</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r w:rsidR="00925735" w:rsidRPr="007C0D7E">
              <w:rPr>
                <w:rFonts w:ascii="Times New Roman" w:hAnsi="Times New Roman" w:cs="Times New Roman"/>
                <w:sz w:val="24"/>
                <w:szCs w:val="24"/>
              </w:rPr>
              <w:t>,</w:t>
            </w:r>
            <w:r w:rsidRPr="007C0D7E">
              <w:rPr>
                <w:rFonts w:ascii="Times New Roman" w:hAnsi="Times New Roman" w:cs="Times New Roman"/>
                <w:sz w:val="24"/>
                <w:szCs w:val="24"/>
              </w:rPr>
              <w:t>90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97</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1,70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87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4</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Ремонт електроуреди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DB4483"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2</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DB4483"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02</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DB4483"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97</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DB4483"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51</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Обущарски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02</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1,30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66</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51</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6</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Автомонтьорски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3,50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79</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2,60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33</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1,80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92</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7</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Автотенекеджийство и автобояджийство</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3,50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79</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2,60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33</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1,80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92</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8</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Часовникарски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1,30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66</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0,90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46</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0,659</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34</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9</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Дърводелски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2,30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18</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2,00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02</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1,70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87</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Стъкларски услуги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51</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0,90</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46</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0,50</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26</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b/>
                <w:bCs/>
                <w:sz w:val="24"/>
                <w:szCs w:val="24"/>
              </w:rPr>
              <w:t>IV. МЕДИЦИНСКИ  И СОЦИАЛНИ ДЕЙНОСТИ</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rPr>
                <w:rFonts w:ascii="Times New Roman" w:hAnsi="Times New Roman" w:cs="Times New Roman"/>
                <w:sz w:val="24"/>
                <w:szCs w:val="24"/>
              </w:rPr>
            </w:pPr>
            <w:r w:rsidRPr="007C0D7E">
              <w:rPr>
                <w:rFonts w:ascii="Times New Roman" w:eastAsia="Courier New" w:hAnsi="Times New Roman" w:cs="Times New Roman"/>
                <w:noProof/>
                <w:sz w:val="24"/>
                <w:szCs w:val="24"/>
                <w:lang w:bidi="bg-BG"/>
              </w:rPr>
              <w:t>Помещения за амбулатории, лаборатории, заведения за лечебни процедури и масажи – търговска площ</w:t>
            </w:r>
          </w:p>
        </w:tc>
        <w:tc>
          <w:tcPr>
            <w:tcW w:w="1498" w:type="dxa"/>
            <w:tcBorders>
              <w:top w:val="outset" w:sz="6" w:space="0" w:color="000000"/>
              <w:left w:val="outset" w:sz="6" w:space="0" w:color="000000"/>
              <w:bottom w:val="outset" w:sz="6" w:space="0" w:color="000000"/>
              <w:right w:val="outset" w:sz="6" w:space="0" w:color="000000"/>
            </w:tcBorders>
          </w:tcPr>
          <w:p w:rsidR="008653F7" w:rsidRPr="007C0D7E" w:rsidRDefault="008653F7"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rPr>
              <w:t>5</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00</w:t>
            </w:r>
          </w:p>
        </w:tc>
        <w:tc>
          <w:tcPr>
            <w:tcW w:w="1499"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2</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57</w:t>
            </w:r>
          </w:p>
        </w:tc>
        <w:tc>
          <w:tcPr>
            <w:tcW w:w="1806"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1734"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8653F7" w:rsidRPr="007C0D7E" w:rsidRDefault="00473B4B" w:rsidP="008653F7">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eastAsia="Courier New" w:hAnsi="Times New Roman" w:cs="Times New Roman"/>
                <w:noProof/>
                <w:sz w:val="24"/>
                <w:szCs w:val="24"/>
                <w:lang w:bidi="bg-BG"/>
              </w:rPr>
            </w:pPr>
            <w:r w:rsidRPr="007C0D7E">
              <w:rPr>
                <w:rFonts w:ascii="Times New Roman" w:eastAsia="Courier New" w:hAnsi="Times New Roman" w:cs="Times New Roman"/>
                <w:noProof/>
                <w:sz w:val="24"/>
                <w:szCs w:val="24"/>
                <w:lang w:bidi="bg-BG"/>
              </w:rPr>
              <w:t>Помещения за амбулатории, лаборатории, заведения за лечебни процедури и масажи – скалдови помещения</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1,70</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87</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eastAsia="Courier New" w:hAnsi="Times New Roman" w:cs="Times New Roman"/>
                <w:noProof/>
                <w:sz w:val="24"/>
                <w:szCs w:val="24"/>
                <w:lang w:bidi="bg-BG"/>
              </w:rPr>
              <w:t>Помещения за лекарски кабинети за извънболнична помощ, наети от лекари явяващи се лица по смисъла на чл.102, ал.3 от Закона за лечебните заведения</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5,00</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2</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57</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4</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eastAsia="Courier New" w:hAnsi="Times New Roman" w:cs="Times New Roman"/>
                <w:noProof/>
                <w:sz w:val="24"/>
                <w:szCs w:val="24"/>
                <w:lang w:bidi="bg-BG"/>
              </w:rPr>
              <w:t>Медицински кабинети за упражняване на свободна практика</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7,00</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3</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58</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lastRenderedPageBreak/>
              <w:t>5</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eastAsia="Courier New" w:hAnsi="Times New Roman" w:cs="Times New Roman"/>
                <w:noProof/>
                <w:sz w:val="24"/>
                <w:szCs w:val="24"/>
                <w:lang w:bidi="bg-BG"/>
              </w:rPr>
              <w:t>Социални услуги - резидентна грижа / настаняване на лица в надтрудоспособна възраст</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3,50</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79</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b/>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eastAsia="Courier New" w:hAnsi="Times New Roman" w:cs="Times New Roman"/>
                <w:b/>
                <w:noProof/>
                <w:sz w:val="24"/>
                <w:szCs w:val="24"/>
                <w:lang w:bidi="bg-BG"/>
              </w:rPr>
            </w:pPr>
            <w:r w:rsidRPr="007C0D7E">
              <w:rPr>
                <w:rFonts w:ascii="Times New Roman" w:eastAsia="Courier New" w:hAnsi="Times New Roman" w:cs="Times New Roman"/>
                <w:b/>
                <w:noProof/>
                <w:sz w:val="24"/>
                <w:szCs w:val="24"/>
                <w:lang w:val="en-US" w:bidi="bg-BG"/>
              </w:rPr>
              <w:t xml:space="preserve">V. </w:t>
            </w:r>
            <w:r w:rsidRPr="007C0D7E">
              <w:rPr>
                <w:rFonts w:ascii="Times New Roman" w:eastAsia="Courier New" w:hAnsi="Times New Roman" w:cs="Times New Roman"/>
                <w:b/>
                <w:noProof/>
                <w:sz w:val="24"/>
                <w:szCs w:val="24"/>
                <w:lang w:bidi="bg-BG"/>
              </w:rPr>
              <w:t>АДМИНИСТРАТИВНИ ДЕЙНОСТИ</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b/>
                <w:sz w:val="24"/>
                <w:szCs w:val="24"/>
              </w:rPr>
            </w:pP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b/>
                <w:sz w:val="24"/>
                <w:szCs w:val="24"/>
              </w:rPr>
            </w:pP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b/>
                <w:sz w:val="24"/>
                <w:szCs w:val="24"/>
              </w:rPr>
            </w:pP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b/>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b/>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b/>
                <w:sz w:val="24"/>
                <w:szCs w:val="24"/>
              </w:rPr>
            </w:pP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rPr>
                <w:rFonts w:ascii="Times New Roman" w:eastAsia="Courier New" w:hAnsi="Times New Roman" w:cs="Times New Roman"/>
                <w:noProof/>
                <w:sz w:val="24"/>
                <w:szCs w:val="24"/>
                <w:lang w:val="en-US" w:bidi="bg-BG"/>
              </w:rPr>
            </w:pPr>
            <w:r w:rsidRPr="007C0D7E">
              <w:rPr>
                <w:rFonts w:ascii="Times New Roman" w:eastAsia="Courier New" w:hAnsi="Times New Roman" w:cs="Times New Roman"/>
                <w:noProof/>
                <w:sz w:val="24"/>
                <w:szCs w:val="24"/>
                <w:lang w:val="en-US" w:bidi="bg-BG"/>
              </w:rPr>
              <w:t>Офиси, пощи и др.</w:t>
            </w:r>
          </w:p>
        </w:tc>
        <w:tc>
          <w:tcPr>
            <w:tcW w:w="1498"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3,50</w:t>
            </w:r>
          </w:p>
        </w:tc>
        <w:tc>
          <w:tcPr>
            <w:tcW w:w="1499"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1,79</w:t>
            </w:r>
          </w:p>
        </w:tc>
        <w:tc>
          <w:tcPr>
            <w:tcW w:w="1806"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3,00</w:t>
            </w:r>
          </w:p>
        </w:tc>
        <w:tc>
          <w:tcPr>
            <w:tcW w:w="1734"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1,53</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1,28</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p>
        </w:tc>
        <w:tc>
          <w:tcPr>
            <w:tcW w:w="3325"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rPr>
                <w:rFonts w:ascii="Times New Roman" w:eastAsia="Courier New" w:hAnsi="Times New Roman" w:cs="Times New Roman"/>
                <w:noProof/>
                <w:sz w:val="24"/>
                <w:szCs w:val="24"/>
                <w:lang w:val="en-US" w:bidi="bg-BG"/>
              </w:rPr>
            </w:pPr>
            <w:r w:rsidRPr="007C0D7E">
              <w:rPr>
                <w:rFonts w:ascii="Times New Roman" w:eastAsiaTheme="minorHAnsi" w:hAnsi="Times New Roman" w:cs="Times New Roman"/>
                <w:noProof/>
                <w:sz w:val="24"/>
                <w:szCs w:val="24"/>
                <w:lang w:eastAsia="en-US"/>
              </w:rPr>
              <w:t>Банки</w:t>
            </w:r>
          </w:p>
        </w:tc>
        <w:tc>
          <w:tcPr>
            <w:tcW w:w="1498"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7,00</w:t>
            </w:r>
          </w:p>
        </w:tc>
        <w:tc>
          <w:tcPr>
            <w:tcW w:w="1499"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3,58</w:t>
            </w:r>
          </w:p>
        </w:tc>
        <w:tc>
          <w:tcPr>
            <w:tcW w:w="1806"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c>
          <w:tcPr>
            <w:tcW w:w="1734"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w:t>
            </w:r>
          </w:p>
        </w:tc>
        <w:tc>
          <w:tcPr>
            <w:tcW w:w="3325"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rPr>
                <w:rFonts w:ascii="Times New Roman" w:eastAsia="Courier New" w:hAnsi="Times New Roman" w:cs="Times New Roman"/>
                <w:noProof/>
                <w:sz w:val="24"/>
                <w:szCs w:val="24"/>
                <w:lang w:val="en-US" w:bidi="bg-BG"/>
              </w:rPr>
            </w:pPr>
            <w:r w:rsidRPr="007C0D7E">
              <w:rPr>
                <w:rFonts w:ascii="Times New Roman" w:eastAsia="Courier New" w:hAnsi="Times New Roman" w:cs="Times New Roman"/>
                <w:noProof/>
                <w:sz w:val="24"/>
                <w:szCs w:val="24"/>
                <w:lang w:val="en-US" w:bidi="bg-BG"/>
              </w:rPr>
              <w:t>Дейности от финансов характер</w:t>
            </w:r>
          </w:p>
        </w:tc>
        <w:tc>
          <w:tcPr>
            <w:tcW w:w="1498"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3,50</w:t>
            </w:r>
          </w:p>
        </w:tc>
        <w:tc>
          <w:tcPr>
            <w:tcW w:w="1499"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1,79</w:t>
            </w:r>
          </w:p>
        </w:tc>
        <w:tc>
          <w:tcPr>
            <w:tcW w:w="1806"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3,00</w:t>
            </w:r>
          </w:p>
        </w:tc>
        <w:tc>
          <w:tcPr>
            <w:tcW w:w="1734"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1,53</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1,28</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4</w:t>
            </w:r>
          </w:p>
        </w:tc>
        <w:tc>
          <w:tcPr>
            <w:tcW w:w="3325"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rPr>
                <w:rFonts w:ascii="Times New Roman" w:eastAsia="Courier New" w:hAnsi="Times New Roman" w:cs="Times New Roman"/>
                <w:noProof/>
                <w:sz w:val="24"/>
                <w:szCs w:val="24"/>
                <w:lang w:val="en-US" w:bidi="bg-BG"/>
              </w:rPr>
            </w:pPr>
            <w:r w:rsidRPr="007C0D7E">
              <w:rPr>
                <w:rFonts w:ascii="Times New Roman" w:eastAsiaTheme="minorHAnsi" w:hAnsi="Times New Roman" w:cs="Times New Roman"/>
                <w:noProof/>
                <w:sz w:val="24"/>
                <w:szCs w:val="24"/>
                <w:lang w:eastAsia="en-US"/>
              </w:rPr>
              <w:t>Електронни игри, компютърни и интернет зали</w:t>
            </w:r>
          </w:p>
        </w:tc>
        <w:tc>
          <w:tcPr>
            <w:tcW w:w="1498"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1499"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1,28</w:t>
            </w:r>
          </w:p>
        </w:tc>
        <w:tc>
          <w:tcPr>
            <w:tcW w:w="1806"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2,10</w:t>
            </w:r>
          </w:p>
        </w:tc>
        <w:tc>
          <w:tcPr>
            <w:tcW w:w="1734"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1,07</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1,30</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0,66</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w:t>
            </w:r>
          </w:p>
        </w:tc>
        <w:tc>
          <w:tcPr>
            <w:tcW w:w="3325"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rPr>
                <w:rFonts w:ascii="Times New Roman" w:eastAsia="Courier New" w:hAnsi="Times New Roman" w:cs="Times New Roman"/>
                <w:noProof/>
                <w:sz w:val="24"/>
                <w:szCs w:val="24"/>
                <w:lang w:val="en-US" w:bidi="bg-BG"/>
              </w:rPr>
            </w:pPr>
            <w:r w:rsidRPr="007C0D7E">
              <w:rPr>
                <w:rFonts w:ascii="Times New Roman" w:eastAsiaTheme="minorHAnsi" w:hAnsi="Times New Roman" w:cs="Times New Roman"/>
                <w:noProof/>
                <w:sz w:val="24"/>
                <w:szCs w:val="24"/>
                <w:lang w:eastAsia="en-US"/>
              </w:rPr>
              <w:t>Тотализатор</w:t>
            </w:r>
          </w:p>
        </w:tc>
        <w:tc>
          <w:tcPr>
            <w:tcW w:w="1498"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3,50</w:t>
            </w:r>
          </w:p>
        </w:tc>
        <w:tc>
          <w:tcPr>
            <w:tcW w:w="1499"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1,79</w:t>
            </w:r>
          </w:p>
        </w:tc>
        <w:tc>
          <w:tcPr>
            <w:tcW w:w="1806"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3,00</w:t>
            </w:r>
          </w:p>
        </w:tc>
        <w:tc>
          <w:tcPr>
            <w:tcW w:w="1734"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1,53</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2,50</w:t>
            </w: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1,28</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b/>
                <w:bCs/>
                <w:sz w:val="24"/>
                <w:szCs w:val="24"/>
              </w:rPr>
              <w:t>V</w:t>
            </w:r>
            <w:r w:rsidRPr="007C0D7E">
              <w:rPr>
                <w:rFonts w:ascii="Times New Roman" w:hAnsi="Times New Roman" w:cs="Times New Roman"/>
                <w:b/>
                <w:bCs/>
                <w:sz w:val="24"/>
                <w:szCs w:val="24"/>
                <w:lang w:val="en-US"/>
              </w:rPr>
              <w:t>I</w:t>
            </w:r>
            <w:r w:rsidRPr="007C0D7E">
              <w:rPr>
                <w:rFonts w:ascii="Times New Roman" w:hAnsi="Times New Roman" w:cs="Times New Roman"/>
                <w:b/>
                <w:bCs/>
                <w:sz w:val="24"/>
                <w:szCs w:val="24"/>
              </w:rPr>
              <w:t>. ПРОИЗВОДСТВЕНА ДЕЙНОСТ</w:t>
            </w:r>
          </w:p>
        </w:tc>
        <w:tc>
          <w:tcPr>
            <w:tcW w:w="1498"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1,50</w:t>
            </w:r>
          </w:p>
        </w:tc>
        <w:tc>
          <w:tcPr>
            <w:tcW w:w="1499"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0,77</w:t>
            </w:r>
          </w:p>
        </w:tc>
        <w:tc>
          <w:tcPr>
            <w:tcW w:w="1806"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c>
          <w:tcPr>
            <w:tcW w:w="1734"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F80116" w:rsidRPr="007C0D7E" w:rsidRDefault="00F80116" w:rsidP="00F80116">
            <w:pPr>
              <w:spacing w:before="100" w:beforeAutospacing="1" w:after="100" w:afterAutospacing="1"/>
              <w:jc w:val="center"/>
              <w:rPr>
                <w:rFonts w:ascii="Times New Roman" w:hAnsi="Times New Roman" w:cs="Times New Roman"/>
                <w:sz w:val="24"/>
                <w:szCs w:val="24"/>
              </w:rPr>
            </w:pP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b/>
                <w:bCs/>
                <w:sz w:val="24"/>
                <w:szCs w:val="24"/>
              </w:rPr>
              <w:t>V</w:t>
            </w:r>
            <w:r w:rsidRPr="007C0D7E">
              <w:rPr>
                <w:rFonts w:ascii="Times New Roman" w:hAnsi="Times New Roman" w:cs="Times New Roman"/>
                <w:b/>
                <w:bCs/>
                <w:sz w:val="24"/>
                <w:szCs w:val="24"/>
                <w:lang w:val="en-US"/>
              </w:rPr>
              <w:t>II</w:t>
            </w:r>
            <w:r w:rsidRPr="007C0D7E">
              <w:rPr>
                <w:rFonts w:ascii="Times New Roman" w:hAnsi="Times New Roman" w:cs="Times New Roman"/>
                <w:b/>
                <w:bCs/>
                <w:sz w:val="24"/>
                <w:szCs w:val="24"/>
              </w:rPr>
              <w:t>. ДРУГИ</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Помещения за клубна дейност на парламентарно представени политически партии</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Безвъзмездно, съгл. чл.14, ал.4 от ЗОС</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Безвъзмездно, съгл. чл.14, ал.4 от ЗОС</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eastAsiaTheme="minorHAnsi" w:hAnsi="Times New Roman" w:cs="Times New Roman"/>
                <w:sz w:val="24"/>
                <w:szCs w:val="24"/>
              </w:rPr>
            </w:pPr>
            <w:r w:rsidRPr="007C0D7E">
              <w:rPr>
                <w:rFonts w:ascii="Times New Roman" w:eastAsiaTheme="minorHAnsi" w:hAnsi="Times New Roman" w:cs="Times New Roman"/>
                <w:sz w:val="24"/>
                <w:szCs w:val="24"/>
              </w:rPr>
              <w:t>Неправителствени и синдикални организации</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1,75</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89</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За социална и обществено – полезна дейност /кръжоци, школи и т.н./</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1,00</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51</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0,80</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41</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0,50</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rPr>
              <w:t>0,</w:t>
            </w:r>
            <w:r w:rsidRPr="007C0D7E">
              <w:rPr>
                <w:rFonts w:ascii="Times New Roman" w:hAnsi="Times New Roman" w:cs="Times New Roman"/>
                <w:sz w:val="24"/>
                <w:szCs w:val="24"/>
                <w:lang w:val="en-US"/>
              </w:rPr>
              <w:t>26</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4.</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Гаражи</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r w:rsidRPr="007C0D7E">
              <w:rPr>
                <w:rFonts w:ascii="Times New Roman" w:hAnsi="Times New Roman" w:cs="Times New Roman"/>
                <w:sz w:val="24"/>
                <w:szCs w:val="24"/>
              </w:rPr>
              <w:t> </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lang w:val="en-US"/>
              </w:rPr>
              <w:t>-</w:t>
            </w:r>
            <w:r w:rsidRPr="007C0D7E">
              <w:rPr>
                <w:rFonts w:ascii="Times New Roman" w:hAnsi="Times New Roman" w:cs="Times New Roman"/>
                <w:sz w:val="24"/>
                <w:szCs w:val="24"/>
              </w:rPr>
              <w:t> </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lang w:val="en-US"/>
              </w:rPr>
              <w:t>-</w:t>
            </w:r>
            <w:r w:rsidRPr="007C0D7E">
              <w:rPr>
                <w:rFonts w:ascii="Times New Roman" w:hAnsi="Times New Roman" w:cs="Times New Roman"/>
                <w:sz w:val="24"/>
                <w:szCs w:val="24"/>
              </w:rPr>
              <w:t> </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0,90</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46</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За монтаж на телекомуникационни устройства</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120,00</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61</w:t>
            </w:r>
            <w:r w:rsidR="00925735" w:rsidRPr="007C0D7E">
              <w:rPr>
                <w:rFonts w:ascii="Times New Roman" w:hAnsi="Times New Roman" w:cs="Times New Roman"/>
                <w:sz w:val="24"/>
                <w:szCs w:val="24"/>
                <w:lang w:val="en-US"/>
              </w:rPr>
              <w:t>,</w:t>
            </w:r>
            <w:r w:rsidRPr="007C0D7E">
              <w:rPr>
                <w:rFonts w:ascii="Times New Roman" w:hAnsi="Times New Roman" w:cs="Times New Roman"/>
                <w:sz w:val="24"/>
                <w:szCs w:val="24"/>
                <w:lang w:val="en-US"/>
              </w:rPr>
              <w:t>36</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E06C96"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6.</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Складови помещения към обекти</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50% от цената на основната площ</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50% от цената на основната площ</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r w:rsidRPr="007C0D7E">
              <w:rPr>
                <w:rFonts w:ascii="Times New Roman" w:hAnsi="Times New Roman" w:cs="Times New Roman"/>
                <w:sz w:val="24"/>
                <w:szCs w:val="24"/>
              </w:rPr>
              <w:t>50% от цената на основната площ</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r w:rsidRPr="007C0D7E">
              <w:rPr>
                <w:rFonts w:ascii="Times New Roman" w:hAnsi="Times New Roman" w:cs="Times New Roman"/>
                <w:sz w:val="24"/>
                <w:szCs w:val="24"/>
              </w:rPr>
              <w:t>50% от цената на основната площ</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50% от цената на основната площ</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50% от цената на основната площ</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lastRenderedPageBreak/>
              <w:t>7.</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Сервизни помещения към обекти</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 от цената на основната площ</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 от цената на основната площ</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r w:rsidRPr="007C0D7E">
              <w:rPr>
                <w:rFonts w:ascii="Times New Roman" w:hAnsi="Times New Roman" w:cs="Times New Roman"/>
                <w:sz w:val="24"/>
                <w:szCs w:val="24"/>
              </w:rPr>
              <w:t>25% от цената на основната площ</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r w:rsidRPr="007C0D7E">
              <w:rPr>
                <w:rFonts w:ascii="Times New Roman" w:hAnsi="Times New Roman" w:cs="Times New Roman"/>
                <w:sz w:val="24"/>
                <w:szCs w:val="24"/>
              </w:rPr>
              <w:t>25% от цената на основната площ</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 от цената на основната площ</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25% от цената на основната площ</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8.</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7C0D7E">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xml:space="preserve">Самостоятелни складове </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1,50</w:t>
            </w: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0.77</w:t>
            </w: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0A6C64" w:rsidP="00473B4B">
            <w:pPr>
              <w:spacing w:before="100" w:beforeAutospacing="1" w:after="100" w:afterAutospacing="1"/>
              <w:jc w:val="center"/>
              <w:rPr>
                <w:rFonts w:ascii="Times New Roman" w:hAnsi="Times New Roman" w:cs="Times New Roman"/>
                <w:sz w:val="24"/>
                <w:szCs w:val="24"/>
                <w:highlight w:val="yellow"/>
              </w:rPr>
            </w:pPr>
            <w:r w:rsidRPr="007C0D7E">
              <w:rPr>
                <w:rFonts w:ascii="Times New Roman" w:hAnsi="Times New Roman" w:cs="Times New Roman"/>
                <w:sz w:val="24"/>
                <w:szCs w:val="24"/>
              </w:rPr>
              <w:t>1,00</w:t>
            </w: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0A6C64"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0,51</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AA1DC9"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AA1DC9"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9.</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Незастроени парцели и дворове</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0,05</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0.03</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10.</w:t>
            </w:r>
          </w:p>
        </w:tc>
        <w:tc>
          <w:tcPr>
            <w:tcW w:w="3325"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Имот с начин на трайно ползване - рибарник</w:t>
            </w:r>
          </w:p>
        </w:tc>
        <w:tc>
          <w:tcPr>
            <w:tcW w:w="1498"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p>
        </w:tc>
        <w:tc>
          <w:tcPr>
            <w:tcW w:w="1499"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p>
        </w:tc>
        <w:tc>
          <w:tcPr>
            <w:tcW w:w="1806"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highlight w:val="yellow"/>
              </w:rPr>
            </w:pPr>
          </w:p>
        </w:tc>
        <w:tc>
          <w:tcPr>
            <w:tcW w:w="1734"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60,00</w:t>
            </w:r>
          </w:p>
        </w:tc>
        <w:tc>
          <w:tcPr>
            <w:tcW w:w="2160" w:type="dxa"/>
            <w:tcBorders>
              <w:top w:val="outset" w:sz="6" w:space="0" w:color="000000"/>
              <w:left w:val="outset" w:sz="6" w:space="0" w:color="000000"/>
              <w:bottom w:val="outset" w:sz="6" w:space="0" w:color="000000"/>
              <w:right w:val="outset" w:sz="6" w:space="0" w:color="000000"/>
            </w:tcBorders>
          </w:tcPr>
          <w:p w:rsidR="00473B4B" w:rsidRPr="007C0D7E" w:rsidRDefault="00473B4B" w:rsidP="00473B4B">
            <w:pPr>
              <w:spacing w:before="100" w:beforeAutospacing="1" w:after="100" w:afterAutospacing="1"/>
              <w:jc w:val="center"/>
              <w:rPr>
                <w:rFonts w:ascii="Times New Roman" w:hAnsi="Times New Roman" w:cs="Times New Roman"/>
                <w:sz w:val="24"/>
                <w:szCs w:val="24"/>
                <w:lang w:val="en-US"/>
              </w:rPr>
            </w:pPr>
            <w:r w:rsidRPr="007C0D7E">
              <w:rPr>
                <w:rFonts w:ascii="Times New Roman" w:hAnsi="Times New Roman" w:cs="Times New Roman"/>
                <w:sz w:val="24"/>
                <w:szCs w:val="24"/>
                <w:lang w:val="en-US"/>
              </w:rPr>
              <w:t>30.68</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11</w:t>
            </w:r>
          </w:p>
        </w:tc>
        <w:tc>
          <w:tcPr>
            <w:tcW w:w="3325"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Прилежащи терени съгласно дейността</w:t>
            </w:r>
          </w:p>
        </w:tc>
        <w:tc>
          <w:tcPr>
            <w:tcW w:w="1498"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499"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806"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jc w:val="center"/>
              <w:rPr>
                <w:rFonts w:ascii="Times New Roman" w:hAnsi="Times New Roman" w:cs="Times New Roman"/>
                <w:sz w:val="24"/>
                <w:szCs w:val="24"/>
                <w:highlight w:val="yellow"/>
              </w:rPr>
            </w:pPr>
            <w:r w:rsidRPr="007C0D7E">
              <w:rPr>
                <w:rFonts w:ascii="Times New Roman" w:hAnsi="Times New Roman" w:cs="Times New Roman"/>
                <w:sz w:val="24"/>
                <w:szCs w:val="24"/>
              </w:rPr>
              <w:t>-</w:t>
            </w:r>
          </w:p>
        </w:tc>
        <w:tc>
          <w:tcPr>
            <w:tcW w:w="1734"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2160" w:type="dxa"/>
            <w:tcBorders>
              <w:top w:val="outset" w:sz="6" w:space="0" w:color="000000"/>
              <w:left w:val="outset" w:sz="6" w:space="0" w:color="000000"/>
              <w:bottom w:val="outset" w:sz="6" w:space="0" w:color="000000"/>
              <w:right w:val="outset" w:sz="6" w:space="0" w:color="000000"/>
            </w:tcBorders>
          </w:tcPr>
          <w:p w:rsidR="007E07E3" w:rsidRPr="007C0D7E" w:rsidRDefault="00925735"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r w:rsidR="007E07E3" w:rsidRPr="007C0D7E">
              <w:rPr>
                <w:rFonts w:ascii="Times New Roman" w:hAnsi="Times New Roman" w:cs="Times New Roman"/>
                <w:sz w:val="24"/>
                <w:szCs w:val="24"/>
              </w:rPr>
              <w:t>,00</w:t>
            </w:r>
          </w:p>
        </w:tc>
        <w:tc>
          <w:tcPr>
            <w:tcW w:w="2160" w:type="dxa"/>
            <w:tcBorders>
              <w:top w:val="outset" w:sz="6" w:space="0" w:color="000000"/>
              <w:left w:val="outset" w:sz="6" w:space="0" w:color="000000"/>
              <w:bottom w:val="outset" w:sz="6" w:space="0" w:color="000000"/>
              <w:right w:val="outset" w:sz="6" w:space="0" w:color="000000"/>
            </w:tcBorders>
          </w:tcPr>
          <w:p w:rsidR="007E07E3" w:rsidRPr="007C0D7E" w:rsidRDefault="00925735"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0,51</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12</w:t>
            </w:r>
          </w:p>
        </w:tc>
        <w:tc>
          <w:tcPr>
            <w:tcW w:w="3325" w:type="dxa"/>
            <w:tcBorders>
              <w:top w:val="outset" w:sz="6" w:space="0" w:color="000000"/>
              <w:left w:val="outset" w:sz="6" w:space="0" w:color="000000"/>
              <w:bottom w:val="outset" w:sz="6" w:space="0" w:color="000000"/>
              <w:right w:val="outset" w:sz="6" w:space="0" w:color="000000"/>
            </w:tcBorders>
          </w:tcPr>
          <w:p w:rsidR="007E07E3" w:rsidRPr="007C0D7E" w:rsidRDefault="00CC00AE"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 xml:space="preserve">Колонка за </w:t>
            </w:r>
            <w:proofErr w:type="spellStart"/>
            <w:r w:rsidRPr="007C0D7E">
              <w:rPr>
                <w:rFonts w:ascii="Times New Roman" w:hAnsi="Times New Roman" w:cs="Times New Roman"/>
                <w:sz w:val="24"/>
                <w:szCs w:val="24"/>
              </w:rPr>
              <w:t>електромобили</w:t>
            </w:r>
            <w:proofErr w:type="spellEnd"/>
          </w:p>
        </w:tc>
        <w:tc>
          <w:tcPr>
            <w:tcW w:w="1498" w:type="dxa"/>
            <w:tcBorders>
              <w:top w:val="outset" w:sz="6" w:space="0" w:color="000000"/>
              <w:left w:val="outset" w:sz="6" w:space="0" w:color="000000"/>
              <w:bottom w:val="outset" w:sz="6" w:space="0" w:color="000000"/>
              <w:right w:val="outset" w:sz="6" w:space="0" w:color="000000"/>
            </w:tcBorders>
          </w:tcPr>
          <w:p w:rsidR="007E07E3"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499" w:type="dxa"/>
            <w:tcBorders>
              <w:top w:val="outset" w:sz="6" w:space="0" w:color="000000"/>
              <w:left w:val="outset" w:sz="6" w:space="0" w:color="000000"/>
              <w:bottom w:val="outset" w:sz="6" w:space="0" w:color="000000"/>
              <w:right w:val="outset" w:sz="6" w:space="0" w:color="000000"/>
            </w:tcBorders>
          </w:tcPr>
          <w:p w:rsidR="007E07E3"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w:t>
            </w:r>
          </w:p>
        </w:tc>
        <w:tc>
          <w:tcPr>
            <w:tcW w:w="1806" w:type="dxa"/>
            <w:tcBorders>
              <w:top w:val="outset" w:sz="6" w:space="0" w:color="000000"/>
              <w:left w:val="outset" w:sz="6" w:space="0" w:color="000000"/>
              <w:bottom w:val="outset" w:sz="6" w:space="0" w:color="000000"/>
              <w:right w:val="outset" w:sz="6" w:space="0" w:color="000000"/>
            </w:tcBorders>
          </w:tcPr>
          <w:p w:rsidR="007E07E3" w:rsidRPr="007C0D7E" w:rsidRDefault="00C11B8E" w:rsidP="00473B4B">
            <w:pPr>
              <w:spacing w:before="100" w:beforeAutospacing="1" w:after="100" w:afterAutospacing="1"/>
              <w:jc w:val="center"/>
              <w:rPr>
                <w:rFonts w:ascii="Times New Roman" w:hAnsi="Times New Roman" w:cs="Times New Roman"/>
                <w:sz w:val="24"/>
                <w:szCs w:val="24"/>
                <w:highlight w:val="yellow"/>
              </w:rPr>
            </w:pPr>
            <w:r w:rsidRPr="007C0D7E">
              <w:rPr>
                <w:rFonts w:ascii="Times New Roman" w:hAnsi="Times New Roman" w:cs="Times New Roman"/>
                <w:sz w:val="24"/>
                <w:szCs w:val="24"/>
              </w:rPr>
              <w:t>-</w:t>
            </w:r>
          </w:p>
        </w:tc>
        <w:tc>
          <w:tcPr>
            <w:tcW w:w="1734" w:type="dxa"/>
            <w:tcBorders>
              <w:top w:val="outset" w:sz="6" w:space="0" w:color="000000"/>
              <w:left w:val="outset" w:sz="6" w:space="0" w:color="000000"/>
              <w:bottom w:val="outset" w:sz="6" w:space="0" w:color="000000"/>
              <w:right w:val="outset" w:sz="6" w:space="0" w:color="000000"/>
            </w:tcBorders>
          </w:tcPr>
          <w:p w:rsidR="007E07E3" w:rsidRPr="007C0D7E" w:rsidRDefault="007E07E3" w:rsidP="00473B4B">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7E07E3" w:rsidRPr="007C0D7E" w:rsidRDefault="00CC00A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3,10</w:t>
            </w:r>
          </w:p>
        </w:tc>
        <w:tc>
          <w:tcPr>
            <w:tcW w:w="2160" w:type="dxa"/>
            <w:tcBorders>
              <w:top w:val="outset" w:sz="6" w:space="0" w:color="000000"/>
              <w:left w:val="outset" w:sz="6" w:space="0" w:color="000000"/>
              <w:bottom w:val="outset" w:sz="6" w:space="0" w:color="000000"/>
              <w:right w:val="outset" w:sz="6" w:space="0" w:color="000000"/>
            </w:tcBorders>
          </w:tcPr>
          <w:p w:rsidR="007E07E3" w:rsidRPr="007C0D7E" w:rsidRDefault="00CC00A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1,59</w:t>
            </w: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p>
        </w:tc>
        <w:tc>
          <w:tcPr>
            <w:tcW w:w="3325"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rPr>
                <w:rFonts w:ascii="Times New Roman" w:hAnsi="Times New Roman" w:cs="Times New Roman"/>
                <w:b/>
                <w:sz w:val="24"/>
                <w:szCs w:val="24"/>
              </w:rPr>
            </w:pPr>
            <w:r w:rsidRPr="007C0D7E">
              <w:rPr>
                <w:rFonts w:ascii="Times New Roman" w:hAnsi="Times New Roman" w:cs="Times New Roman"/>
                <w:b/>
                <w:sz w:val="24"/>
                <w:szCs w:val="24"/>
                <w:lang w:val="en-US"/>
              </w:rPr>
              <w:t xml:space="preserve">VIII </w:t>
            </w:r>
            <w:r w:rsidRPr="007C0D7E">
              <w:rPr>
                <w:rFonts w:ascii="Times New Roman" w:hAnsi="Times New Roman" w:cs="Times New Roman"/>
                <w:b/>
                <w:sz w:val="24"/>
                <w:szCs w:val="24"/>
              </w:rPr>
              <w:t>ЗА СПОРТНИ ДЕЙНОСТИ</w:t>
            </w:r>
          </w:p>
        </w:tc>
        <w:tc>
          <w:tcPr>
            <w:tcW w:w="1498"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p>
        </w:tc>
        <w:tc>
          <w:tcPr>
            <w:tcW w:w="1499"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p>
        </w:tc>
        <w:tc>
          <w:tcPr>
            <w:tcW w:w="1806"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highlight w:val="yellow"/>
              </w:rPr>
            </w:pPr>
          </w:p>
        </w:tc>
        <w:tc>
          <w:tcPr>
            <w:tcW w:w="1734"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p>
        </w:tc>
        <w:tc>
          <w:tcPr>
            <w:tcW w:w="216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p>
        </w:tc>
      </w:tr>
      <w:tr w:rsidR="007C0D7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325"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За квадратен метър до 10 000 кв.м</w:t>
            </w:r>
          </w:p>
        </w:tc>
        <w:tc>
          <w:tcPr>
            <w:tcW w:w="1498"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0,30</w:t>
            </w:r>
          </w:p>
        </w:tc>
        <w:tc>
          <w:tcPr>
            <w:tcW w:w="1499"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0,15</w:t>
            </w:r>
          </w:p>
        </w:tc>
        <w:tc>
          <w:tcPr>
            <w:tcW w:w="1806"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0,25</w:t>
            </w:r>
          </w:p>
        </w:tc>
        <w:tc>
          <w:tcPr>
            <w:tcW w:w="1734" w:type="dxa"/>
            <w:tcBorders>
              <w:top w:val="outset" w:sz="6" w:space="0" w:color="000000"/>
              <w:left w:val="outset" w:sz="6" w:space="0" w:color="000000"/>
              <w:bottom w:val="outset" w:sz="6" w:space="0" w:color="000000"/>
              <w:right w:val="outset" w:sz="6" w:space="0" w:color="000000"/>
            </w:tcBorders>
          </w:tcPr>
          <w:p w:rsidR="00C11B8E" w:rsidRPr="007C0D7E" w:rsidRDefault="009F5BBC"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0,13</w:t>
            </w:r>
          </w:p>
        </w:tc>
        <w:tc>
          <w:tcPr>
            <w:tcW w:w="216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0,10</w:t>
            </w:r>
          </w:p>
        </w:tc>
        <w:tc>
          <w:tcPr>
            <w:tcW w:w="216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0,05</w:t>
            </w:r>
          </w:p>
        </w:tc>
      </w:tr>
      <w:tr w:rsidR="00C11B8E" w:rsidRPr="007C0D7E" w:rsidTr="008653F7">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p>
        </w:tc>
        <w:tc>
          <w:tcPr>
            <w:tcW w:w="3325" w:type="dxa"/>
            <w:tcBorders>
              <w:top w:val="outset" w:sz="6" w:space="0" w:color="000000"/>
              <w:left w:val="outset" w:sz="6" w:space="0" w:color="000000"/>
              <w:bottom w:val="outset" w:sz="6" w:space="0" w:color="000000"/>
              <w:right w:val="outset" w:sz="6" w:space="0" w:color="000000"/>
            </w:tcBorders>
          </w:tcPr>
          <w:p w:rsidR="00C11B8E" w:rsidRPr="007C0D7E" w:rsidRDefault="00C11B8E" w:rsidP="00C11B8E">
            <w:pPr>
              <w:spacing w:before="100" w:beforeAutospacing="1" w:after="100" w:afterAutospacing="1"/>
              <w:rPr>
                <w:rFonts w:ascii="Times New Roman" w:hAnsi="Times New Roman" w:cs="Times New Roman"/>
                <w:sz w:val="24"/>
                <w:szCs w:val="24"/>
              </w:rPr>
            </w:pPr>
            <w:r w:rsidRPr="007C0D7E">
              <w:rPr>
                <w:rFonts w:ascii="Times New Roman" w:hAnsi="Times New Roman" w:cs="Times New Roman"/>
                <w:sz w:val="24"/>
                <w:szCs w:val="24"/>
              </w:rPr>
              <w:t>за квадратен метър над 10 000 кв.м</w:t>
            </w:r>
          </w:p>
        </w:tc>
        <w:tc>
          <w:tcPr>
            <w:tcW w:w="1498" w:type="dxa"/>
            <w:tcBorders>
              <w:top w:val="outset" w:sz="6" w:space="0" w:color="000000"/>
              <w:left w:val="outset" w:sz="6" w:space="0" w:color="000000"/>
              <w:bottom w:val="outset" w:sz="6" w:space="0" w:color="000000"/>
              <w:right w:val="outset" w:sz="6" w:space="0" w:color="000000"/>
            </w:tcBorders>
          </w:tcPr>
          <w:p w:rsidR="00C11B8E" w:rsidRPr="007C0D7E" w:rsidRDefault="009F5BBC"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0,15</w:t>
            </w:r>
          </w:p>
        </w:tc>
        <w:tc>
          <w:tcPr>
            <w:tcW w:w="1499" w:type="dxa"/>
            <w:tcBorders>
              <w:top w:val="outset" w:sz="6" w:space="0" w:color="000000"/>
              <w:left w:val="outset" w:sz="6" w:space="0" w:color="000000"/>
              <w:bottom w:val="outset" w:sz="6" w:space="0" w:color="000000"/>
              <w:right w:val="outset" w:sz="6" w:space="0" w:color="000000"/>
            </w:tcBorders>
          </w:tcPr>
          <w:p w:rsidR="00C11B8E" w:rsidRPr="007C0D7E" w:rsidRDefault="009F5BBC"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0,08</w:t>
            </w:r>
          </w:p>
        </w:tc>
        <w:tc>
          <w:tcPr>
            <w:tcW w:w="1806" w:type="dxa"/>
            <w:tcBorders>
              <w:top w:val="outset" w:sz="6" w:space="0" w:color="000000"/>
              <w:left w:val="outset" w:sz="6" w:space="0" w:color="000000"/>
              <w:bottom w:val="outset" w:sz="6" w:space="0" w:color="000000"/>
              <w:right w:val="outset" w:sz="6" w:space="0" w:color="000000"/>
            </w:tcBorders>
          </w:tcPr>
          <w:p w:rsidR="00C11B8E" w:rsidRPr="007C0D7E" w:rsidRDefault="009F5BBC"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0,10</w:t>
            </w:r>
          </w:p>
        </w:tc>
        <w:tc>
          <w:tcPr>
            <w:tcW w:w="1734" w:type="dxa"/>
            <w:tcBorders>
              <w:top w:val="outset" w:sz="6" w:space="0" w:color="000000"/>
              <w:left w:val="outset" w:sz="6" w:space="0" w:color="000000"/>
              <w:bottom w:val="outset" w:sz="6" w:space="0" w:color="000000"/>
              <w:right w:val="outset" w:sz="6" w:space="0" w:color="000000"/>
            </w:tcBorders>
          </w:tcPr>
          <w:p w:rsidR="00C11B8E" w:rsidRPr="007C0D7E" w:rsidRDefault="009F5BBC"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0,05</w:t>
            </w:r>
          </w:p>
        </w:tc>
        <w:tc>
          <w:tcPr>
            <w:tcW w:w="216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0,05</w:t>
            </w:r>
          </w:p>
        </w:tc>
        <w:tc>
          <w:tcPr>
            <w:tcW w:w="2160" w:type="dxa"/>
            <w:tcBorders>
              <w:top w:val="outset" w:sz="6" w:space="0" w:color="000000"/>
              <w:left w:val="outset" w:sz="6" w:space="0" w:color="000000"/>
              <w:bottom w:val="outset" w:sz="6" w:space="0" w:color="000000"/>
              <w:right w:val="outset" w:sz="6" w:space="0" w:color="000000"/>
            </w:tcBorders>
          </w:tcPr>
          <w:p w:rsidR="00C11B8E" w:rsidRPr="007C0D7E" w:rsidRDefault="00C11B8E" w:rsidP="00473B4B">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0,03</w:t>
            </w:r>
          </w:p>
        </w:tc>
      </w:tr>
    </w:tbl>
    <w:p w:rsidR="0000763E" w:rsidRPr="007C0D7E" w:rsidRDefault="0000763E" w:rsidP="00707E72">
      <w:pPr>
        <w:spacing w:after="0"/>
        <w:ind w:left="10620"/>
        <w:jc w:val="both"/>
        <w:rPr>
          <w:rFonts w:ascii="Times New Roman" w:hAnsi="Times New Roman" w:cs="Times New Roman"/>
          <w:b/>
          <w:sz w:val="24"/>
          <w:szCs w:val="24"/>
        </w:rPr>
      </w:pPr>
    </w:p>
    <w:p w:rsidR="00C155D2" w:rsidRPr="007C0D7E" w:rsidRDefault="00C155D2" w:rsidP="00707E72">
      <w:pPr>
        <w:spacing w:after="0"/>
        <w:ind w:left="10620"/>
        <w:jc w:val="both"/>
        <w:rPr>
          <w:rFonts w:ascii="Times New Roman" w:hAnsi="Times New Roman" w:cs="Times New Roman"/>
          <w:b/>
          <w:sz w:val="24"/>
          <w:szCs w:val="24"/>
        </w:rPr>
      </w:pPr>
      <w:r w:rsidRPr="007C0D7E">
        <w:rPr>
          <w:rFonts w:ascii="Times New Roman" w:hAnsi="Times New Roman" w:cs="Times New Roman"/>
          <w:b/>
          <w:sz w:val="24"/>
          <w:szCs w:val="24"/>
        </w:rPr>
        <w:t>Приложение № 2 към чл. 4</w:t>
      </w:r>
    </w:p>
    <w:p w:rsidR="00707E72" w:rsidRPr="007C0D7E" w:rsidRDefault="00707E72" w:rsidP="007C0D7E">
      <w:pPr>
        <w:spacing w:after="0"/>
        <w:ind w:left="10620"/>
        <w:jc w:val="both"/>
        <w:rPr>
          <w:rFonts w:ascii="Times New Roman" w:eastAsia="Times New Roman" w:hAnsi="Times New Roman" w:cs="Times New Roman"/>
          <w:sz w:val="24"/>
          <w:szCs w:val="24"/>
          <w:lang w:eastAsia="en-US"/>
        </w:rPr>
      </w:pPr>
      <w:r w:rsidRPr="007C0D7E">
        <w:rPr>
          <w:rFonts w:ascii="Times New Roman" w:eastAsia="Times New Roman" w:hAnsi="Times New Roman" w:cs="Times New Roman"/>
          <w:sz w:val="24"/>
          <w:szCs w:val="24"/>
          <w:lang w:eastAsia="en-US"/>
        </w:rPr>
        <w:t>(</w:t>
      </w:r>
      <w:r w:rsidR="007C0D7E" w:rsidRPr="007C0D7E">
        <w:rPr>
          <w:rFonts w:ascii="Times New Roman" w:eastAsia="Times New Roman" w:hAnsi="Times New Roman" w:cs="Times New Roman"/>
          <w:sz w:val="24"/>
          <w:szCs w:val="24"/>
          <w:lang w:eastAsia="en-US"/>
        </w:rPr>
        <w:t>доп. с Решение № 232/30.06.2025 г.</w:t>
      </w:r>
      <w:r w:rsidR="007C0D7E">
        <w:rPr>
          <w:rFonts w:ascii="Times New Roman" w:eastAsia="Times New Roman" w:hAnsi="Times New Roman" w:cs="Times New Roman"/>
          <w:sz w:val="24"/>
          <w:szCs w:val="24"/>
          <w:lang w:val="en-US" w:eastAsia="en-US"/>
        </w:rPr>
        <w:t>)</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933"/>
        <w:gridCol w:w="1594"/>
        <w:gridCol w:w="1937"/>
        <w:gridCol w:w="1937"/>
        <w:gridCol w:w="1366"/>
        <w:gridCol w:w="1366"/>
        <w:gridCol w:w="1366"/>
      </w:tblGrid>
      <w:tr w:rsidR="007C0D7E" w:rsidRPr="007C0D7E" w:rsidTr="007C0D7E">
        <w:tc>
          <w:tcPr>
            <w:tcW w:w="458" w:type="dxa"/>
            <w:tcBorders>
              <w:top w:val="single" w:sz="12" w:space="0" w:color="auto"/>
              <w:left w:val="single" w:sz="12" w:space="0" w:color="auto"/>
              <w:bottom w:val="single" w:sz="12" w:space="0" w:color="auto"/>
              <w:right w:val="single" w:sz="12" w:space="0" w:color="auto"/>
            </w:tcBorders>
            <w:shd w:val="clear" w:color="auto" w:fill="BFBFBF"/>
          </w:tcPr>
          <w:p w:rsidR="00473B4B" w:rsidRPr="007C0D7E" w:rsidRDefault="00473B4B" w:rsidP="00BD6612">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 xml:space="preserve">№ </w:t>
            </w:r>
          </w:p>
        </w:tc>
        <w:tc>
          <w:tcPr>
            <w:tcW w:w="3933" w:type="dxa"/>
            <w:tcBorders>
              <w:top w:val="single" w:sz="12" w:space="0" w:color="auto"/>
              <w:left w:val="single" w:sz="12" w:space="0" w:color="auto"/>
              <w:bottom w:val="single" w:sz="12" w:space="0" w:color="auto"/>
              <w:right w:val="single" w:sz="12" w:space="0" w:color="auto"/>
            </w:tcBorders>
            <w:shd w:val="clear" w:color="auto" w:fill="BFBFBF"/>
          </w:tcPr>
          <w:p w:rsidR="00473B4B" w:rsidRPr="007C0D7E" w:rsidRDefault="00473B4B" w:rsidP="00BD6612">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Начин на трайно ползване</w:t>
            </w:r>
          </w:p>
        </w:tc>
        <w:tc>
          <w:tcPr>
            <w:tcW w:w="3531" w:type="dxa"/>
            <w:gridSpan w:val="2"/>
            <w:tcBorders>
              <w:top w:val="single" w:sz="12" w:space="0" w:color="auto"/>
              <w:left w:val="single" w:sz="12" w:space="0" w:color="auto"/>
              <w:bottom w:val="single" w:sz="12" w:space="0" w:color="auto"/>
              <w:right w:val="double" w:sz="12" w:space="0" w:color="auto"/>
            </w:tcBorders>
            <w:shd w:val="clear" w:color="auto" w:fill="BFBFBF"/>
          </w:tcPr>
          <w:p w:rsidR="00473B4B" w:rsidRPr="007C0D7E" w:rsidRDefault="00473B4B" w:rsidP="00BD6612">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 xml:space="preserve">Категория от </w:t>
            </w:r>
            <w:r w:rsidRPr="007C0D7E">
              <w:rPr>
                <w:rFonts w:ascii="Times New Roman" w:hAnsi="Times New Roman" w:cs="Times New Roman"/>
                <w:b/>
                <w:sz w:val="24"/>
                <w:szCs w:val="24"/>
                <w:lang w:val="en-US"/>
              </w:rPr>
              <w:t>II</w:t>
            </w:r>
            <w:r w:rsidRPr="007C0D7E">
              <w:rPr>
                <w:rFonts w:ascii="Times New Roman" w:hAnsi="Times New Roman" w:cs="Times New Roman"/>
                <w:b/>
                <w:sz w:val="24"/>
                <w:szCs w:val="24"/>
              </w:rPr>
              <w:t>І до VІ</w:t>
            </w:r>
          </w:p>
        </w:tc>
        <w:tc>
          <w:tcPr>
            <w:tcW w:w="3303" w:type="dxa"/>
            <w:gridSpan w:val="2"/>
            <w:tcBorders>
              <w:top w:val="single" w:sz="12" w:space="0" w:color="auto"/>
              <w:left w:val="double" w:sz="12" w:space="0" w:color="auto"/>
              <w:bottom w:val="single" w:sz="12" w:space="0" w:color="auto"/>
              <w:right w:val="double" w:sz="12" w:space="0" w:color="auto"/>
            </w:tcBorders>
            <w:shd w:val="clear" w:color="auto" w:fill="BFBFBF"/>
          </w:tcPr>
          <w:p w:rsidR="00473B4B" w:rsidRPr="007C0D7E" w:rsidRDefault="00473B4B" w:rsidP="00BD6612">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Категория VІІ</w:t>
            </w:r>
          </w:p>
        </w:tc>
        <w:tc>
          <w:tcPr>
            <w:tcW w:w="2732" w:type="dxa"/>
            <w:gridSpan w:val="2"/>
            <w:tcBorders>
              <w:top w:val="single" w:sz="12" w:space="0" w:color="auto"/>
              <w:left w:val="double" w:sz="12" w:space="0" w:color="auto"/>
              <w:bottom w:val="single" w:sz="12" w:space="0" w:color="auto"/>
              <w:right w:val="single" w:sz="12" w:space="0" w:color="auto"/>
            </w:tcBorders>
            <w:shd w:val="clear" w:color="auto" w:fill="BFBFBF"/>
          </w:tcPr>
          <w:p w:rsidR="00473B4B" w:rsidRPr="007C0D7E" w:rsidRDefault="00473B4B" w:rsidP="00BD6612">
            <w:pPr>
              <w:spacing w:before="100" w:beforeAutospacing="1" w:after="100" w:afterAutospacing="1"/>
              <w:jc w:val="center"/>
              <w:rPr>
                <w:rFonts w:ascii="Times New Roman" w:hAnsi="Times New Roman" w:cs="Times New Roman"/>
                <w:b/>
                <w:sz w:val="24"/>
                <w:szCs w:val="24"/>
              </w:rPr>
            </w:pPr>
            <w:r w:rsidRPr="007C0D7E">
              <w:rPr>
                <w:rFonts w:ascii="Times New Roman" w:hAnsi="Times New Roman" w:cs="Times New Roman"/>
                <w:b/>
                <w:sz w:val="24"/>
                <w:szCs w:val="24"/>
              </w:rPr>
              <w:t>Категория от VІІІ до Х</w:t>
            </w:r>
          </w:p>
        </w:tc>
      </w:tr>
      <w:tr w:rsidR="007C0D7E" w:rsidRPr="007C0D7E" w:rsidTr="007C0D7E">
        <w:tc>
          <w:tcPr>
            <w:tcW w:w="458" w:type="dxa"/>
            <w:tcBorders>
              <w:top w:val="single" w:sz="12" w:space="0" w:color="auto"/>
              <w:left w:val="single" w:sz="12" w:space="0" w:color="auto"/>
              <w:bottom w:val="single" w:sz="12" w:space="0" w:color="auto"/>
              <w:right w:val="single" w:sz="12" w:space="0" w:color="auto"/>
            </w:tcBorders>
          </w:tcPr>
          <w:p w:rsidR="00473B4B" w:rsidRPr="007C0D7E" w:rsidRDefault="00473B4B" w:rsidP="00BD6612">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1.</w:t>
            </w:r>
          </w:p>
        </w:tc>
        <w:tc>
          <w:tcPr>
            <w:tcW w:w="3933" w:type="dxa"/>
            <w:tcBorders>
              <w:left w:val="single" w:sz="12" w:space="0" w:color="auto"/>
              <w:bottom w:val="single" w:sz="12" w:space="0" w:color="auto"/>
              <w:right w:val="single" w:sz="12" w:space="0" w:color="auto"/>
            </w:tcBorders>
          </w:tcPr>
          <w:p w:rsidR="00473B4B" w:rsidRPr="007C0D7E" w:rsidRDefault="00473B4B" w:rsidP="00BD6612">
            <w:pPr>
              <w:spacing w:before="100" w:beforeAutospacing="1" w:after="100" w:afterAutospacing="1"/>
              <w:jc w:val="both"/>
              <w:rPr>
                <w:rFonts w:ascii="Times New Roman" w:hAnsi="Times New Roman" w:cs="Times New Roman"/>
                <w:sz w:val="24"/>
                <w:szCs w:val="24"/>
              </w:rPr>
            </w:pPr>
            <w:r w:rsidRPr="007C0D7E">
              <w:rPr>
                <w:rFonts w:ascii="Times New Roman" w:hAnsi="Times New Roman" w:cs="Times New Roman"/>
                <w:sz w:val="24"/>
                <w:szCs w:val="24"/>
              </w:rPr>
              <w:t>Земеделска земя от ОПФ – орна земя /ниви, изоставени ниво, посевна площ и др/</w:t>
            </w:r>
          </w:p>
        </w:tc>
        <w:tc>
          <w:tcPr>
            <w:tcW w:w="1594" w:type="dxa"/>
            <w:tcBorders>
              <w:left w:val="single" w:sz="12" w:space="0" w:color="auto"/>
              <w:bottom w:val="single" w:sz="12" w:space="0" w:color="auto"/>
              <w:right w:val="doub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38,00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937" w:type="dxa"/>
            <w:tcBorders>
              <w:left w:val="double" w:sz="12" w:space="0" w:color="auto"/>
              <w:bottom w:val="single" w:sz="12" w:space="0" w:color="auto"/>
              <w:right w:val="doub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lang w:val="en-US"/>
              </w:rPr>
              <w:t>19</w:t>
            </w:r>
            <w:r w:rsidR="00925735" w:rsidRPr="007C0D7E">
              <w:rPr>
                <w:rFonts w:ascii="Times New Roman" w:hAnsi="Times New Roman" w:cs="Times New Roman"/>
                <w:sz w:val="24"/>
                <w:szCs w:val="24"/>
                <w:lang w:val="en-US"/>
              </w:rPr>
              <w:t>,</w:t>
            </w:r>
            <w:r w:rsidR="00707E72" w:rsidRPr="007C0D7E">
              <w:rPr>
                <w:rFonts w:ascii="Times New Roman" w:hAnsi="Times New Roman" w:cs="Times New Roman"/>
                <w:sz w:val="24"/>
                <w:szCs w:val="24"/>
              </w:rPr>
              <w:t>43</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c>
          <w:tcPr>
            <w:tcW w:w="1937" w:type="dxa"/>
            <w:tcBorders>
              <w:left w:val="double" w:sz="12" w:space="0" w:color="auto"/>
              <w:bottom w:val="single" w:sz="12" w:space="0" w:color="auto"/>
              <w:right w:val="doub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20,00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366" w:type="dxa"/>
            <w:tcBorders>
              <w:left w:val="double" w:sz="12" w:space="0" w:color="auto"/>
              <w:bottom w:val="single" w:sz="12" w:space="0" w:color="auto"/>
              <w:right w:val="double" w:sz="12" w:space="0" w:color="auto"/>
            </w:tcBorders>
          </w:tcPr>
          <w:p w:rsidR="00473B4B"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10,23</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c>
          <w:tcPr>
            <w:tcW w:w="1366" w:type="dxa"/>
            <w:tcBorders>
              <w:left w:val="double" w:sz="12" w:space="0" w:color="auto"/>
              <w:bottom w:val="single" w:sz="12" w:space="0" w:color="auto"/>
              <w:right w:val="sing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15,00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366" w:type="dxa"/>
            <w:tcBorders>
              <w:left w:val="double" w:sz="12" w:space="0" w:color="auto"/>
              <w:bottom w:val="single" w:sz="12" w:space="0" w:color="auto"/>
              <w:right w:val="single" w:sz="12" w:space="0" w:color="auto"/>
            </w:tcBorders>
          </w:tcPr>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7,67</w:t>
            </w:r>
          </w:p>
          <w:p w:rsidR="00473B4B"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r>
      <w:tr w:rsidR="007C0D7E" w:rsidRPr="007C0D7E" w:rsidTr="007C0D7E">
        <w:tc>
          <w:tcPr>
            <w:tcW w:w="458" w:type="dxa"/>
            <w:tcBorders>
              <w:top w:val="single" w:sz="12" w:space="0" w:color="auto"/>
              <w:left w:val="single" w:sz="12" w:space="0" w:color="auto"/>
              <w:bottom w:val="single" w:sz="12" w:space="0" w:color="auto"/>
              <w:right w:val="single" w:sz="12" w:space="0" w:color="auto"/>
            </w:tcBorders>
          </w:tcPr>
          <w:p w:rsidR="00473B4B" w:rsidRPr="007C0D7E" w:rsidRDefault="00473B4B" w:rsidP="00BD6612">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2.</w:t>
            </w:r>
          </w:p>
        </w:tc>
        <w:tc>
          <w:tcPr>
            <w:tcW w:w="3933" w:type="dxa"/>
            <w:tcBorders>
              <w:top w:val="single" w:sz="12" w:space="0" w:color="auto"/>
              <w:left w:val="single" w:sz="12" w:space="0" w:color="auto"/>
              <w:bottom w:val="single" w:sz="12" w:space="0" w:color="auto"/>
              <w:right w:val="single" w:sz="12" w:space="0" w:color="auto"/>
            </w:tcBorders>
          </w:tcPr>
          <w:p w:rsidR="00473B4B" w:rsidRPr="007C0D7E" w:rsidRDefault="00473B4B" w:rsidP="00BD6612">
            <w:pPr>
              <w:spacing w:before="100" w:beforeAutospacing="1" w:after="100" w:afterAutospacing="1"/>
              <w:jc w:val="both"/>
              <w:rPr>
                <w:rFonts w:ascii="Times New Roman" w:hAnsi="Times New Roman" w:cs="Times New Roman"/>
                <w:sz w:val="24"/>
                <w:szCs w:val="24"/>
              </w:rPr>
            </w:pPr>
            <w:r w:rsidRPr="007C0D7E">
              <w:rPr>
                <w:rFonts w:ascii="Times New Roman" w:hAnsi="Times New Roman" w:cs="Times New Roman"/>
                <w:sz w:val="24"/>
                <w:szCs w:val="24"/>
              </w:rPr>
              <w:t>Земеделска земя от ОПФ, върху която има съществуващи трайни насаждения или за създаване и отглеждане на трайни насаждения</w:t>
            </w:r>
          </w:p>
        </w:tc>
        <w:tc>
          <w:tcPr>
            <w:tcW w:w="1594" w:type="dxa"/>
            <w:tcBorders>
              <w:top w:val="single" w:sz="12" w:space="0" w:color="auto"/>
              <w:left w:val="single" w:sz="12" w:space="0" w:color="auto"/>
              <w:bottom w:val="single" w:sz="12" w:space="0" w:color="auto"/>
              <w:right w:val="doub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45,00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937" w:type="dxa"/>
            <w:tcBorders>
              <w:top w:val="single" w:sz="12" w:space="0" w:color="auto"/>
              <w:left w:val="double" w:sz="12" w:space="0" w:color="auto"/>
              <w:bottom w:val="single" w:sz="12" w:space="0" w:color="auto"/>
              <w:right w:val="double" w:sz="12" w:space="0" w:color="auto"/>
            </w:tcBorders>
          </w:tcPr>
          <w:p w:rsidR="00473B4B"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23,01</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c>
          <w:tcPr>
            <w:tcW w:w="1937" w:type="dxa"/>
            <w:tcBorders>
              <w:top w:val="single" w:sz="12" w:space="0" w:color="auto"/>
              <w:left w:val="double" w:sz="12" w:space="0" w:color="auto"/>
              <w:bottom w:val="single" w:sz="12" w:space="0" w:color="auto"/>
              <w:right w:val="doub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40,00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366" w:type="dxa"/>
            <w:tcBorders>
              <w:top w:val="single" w:sz="12" w:space="0" w:color="auto"/>
              <w:left w:val="double" w:sz="12" w:space="0" w:color="auto"/>
              <w:bottom w:val="single" w:sz="12" w:space="0" w:color="auto"/>
              <w:right w:val="double" w:sz="12" w:space="0" w:color="auto"/>
            </w:tcBorders>
          </w:tcPr>
          <w:p w:rsidR="00473B4B"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20,45</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c>
          <w:tcPr>
            <w:tcW w:w="1366" w:type="dxa"/>
            <w:tcBorders>
              <w:top w:val="single" w:sz="12" w:space="0" w:color="auto"/>
              <w:left w:val="double" w:sz="12" w:space="0" w:color="auto"/>
              <w:bottom w:val="single" w:sz="12" w:space="0" w:color="auto"/>
              <w:right w:val="sing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35,00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366" w:type="dxa"/>
            <w:tcBorders>
              <w:top w:val="single" w:sz="12" w:space="0" w:color="auto"/>
              <w:left w:val="double" w:sz="12" w:space="0" w:color="auto"/>
              <w:bottom w:val="single" w:sz="12" w:space="0" w:color="auto"/>
              <w:right w:val="single" w:sz="12" w:space="0" w:color="auto"/>
            </w:tcBorders>
          </w:tcPr>
          <w:p w:rsidR="00473B4B"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17,90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r>
      <w:tr w:rsidR="007C0D7E" w:rsidRPr="007C0D7E" w:rsidTr="007C0D7E">
        <w:trPr>
          <w:trHeight w:val="587"/>
        </w:trPr>
        <w:tc>
          <w:tcPr>
            <w:tcW w:w="458" w:type="dxa"/>
            <w:tcBorders>
              <w:top w:val="single" w:sz="12" w:space="0" w:color="auto"/>
              <w:left w:val="single" w:sz="12" w:space="0" w:color="auto"/>
              <w:bottom w:val="single" w:sz="12" w:space="0" w:color="000000"/>
              <w:right w:val="single" w:sz="12" w:space="0" w:color="auto"/>
            </w:tcBorders>
          </w:tcPr>
          <w:p w:rsidR="00473B4B" w:rsidRPr="007C0D7E" w:rsidRDefault="00473B4B" w:rsidP="00BD6612">
            <w:pPr>
              <w:spacing w:before="100" w:beforeAutospacing="1" w:after="100" w:afterAutospacing="1"/>
              <w:jc w:val="center"/>
              <w:rPr>
                <w:rFonts w:ascii="Times New Roman" w:hAnsi="Times New Roman" w:cs="Times New Roman"/>
                <w:sz w:val="24"/>
                <w:szCs w:val="24"/>
              </w:rPr>
            </w:pPr>
            <w:r w:rsidRPr="007C0D7E">
              <w:rPr>
                <w:rFonts w:ascii="Times New Roman" w:hAnsi="Times New Roman" w:cs="Times New Roman"/>
                <w:sz w:val="24"/>
                <w:szCs w:val="24"/>
              </w:rPr>
              <w:t>3.</w:t>
            </w:r>
          </w:p>
        </w:tc>
        <w:tc>
          <w:tcPr>
            <w:tcW w:w="3933" w:type="dxa"/>
            <w:tcBorders>
              <w:top w:val="single" w:sz="12" w:space="0" w:color="auto"/>
              <w:left w:val="single" w:sz="12" w:space="0" w:color="auto"/>
              <w:bottom w:val="single" w:sz="12" w:space="0" w:color="000000"/>
              <w:right w:val="single" w:sz="12" w:space="0" w:color="auto"/>
            </w:tcBorders>
          </w:tcPr>
          <w:p w:rsidR="00473B4B" w:rsidRPr="007C0D7E" w:rsidRDefault="00473B4B" w:rsidP="00BD6612">
            <w:pPr>
              <w:spacing w:before="100" w:beforeAutospacing="1" w:after="100" w:afterAutospacing="1"/>
              <w:jc w:val="both"/>
              <w:rPr>
                <w:rFonts w:ascii="Times New Roman" w:hAnsi="Times New Roman" w:cs="Times New Roman"/>
                <w:sz w:val="24"/>
                <w:szCs w:val="24"/>
              </w:rPr>
            </w:pPr>
            <w:r w:rsidRPr="007C0D7E">
              <w:rPr>
                <w:rFonts w:ascii="Times New Roman" w:hAnsi="Times New Roman" w:cs="Times New Roman"/>
                <w:sz w:val="24"/>
                <w:szCs w:val="24"/>
              </w:rPr>
              <w:t>Имоти от ОПФ за разполагане на пчелни семейства</w:t>
            </w:r>
          </w:p>
        </w:tc>
        <w:tc>
          <w:tcPr>
            <w:tcW w:w="1594" w:type="dxa"/>
            <w:tcBorders>
              <w:top w:val="single" w:sz="12" w:space="0" w:color="auto"/>
              <w:left w:val="single" w:sz="12" w:space="0" w:color="auto"/>
              <w:bottom w:val="single" w:sz="12" w:space="0" w:color="000000"/>
              <w:right w:val="doub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40,00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937" w:type="dxa"/>
            <w:tcBorders>
              <w:top w:val="single" w:sz="12" w:space="0" w:color="auto"/>
              <w:left w:val="double" w:sz="12" w:space="0" w:color="auto"/>
              <w:bottom w:val="single" w:sz="12" w:space="0" w:color="000000"/>
              <w:right w:val="double" w:sz="12" w:space="0" w:color="auto"/>
            </w:tcBorders>
          </w:tcPr>
          <w:p w:rsidR="00473B4B"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20,45</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c>
          <w:tcPr>
            <w:tcW w:w="1937" w:type="dxa"/>
            <w:tcBorders>
              <w:top w:val="single" w:sz="12" w:space="0" w:color="auto"/>
              <w:left w:val="double" w:sz="12" w:space="0" w:color="auto"/>
              <w:bottom w:val="single" w:sz="12" w:space="0" w:color="000000"/>
              <w:right w:val="double" w:sz="12" w:space="0" w:color="auto"/>
            </w:tcBorders>
          </w:tcPr>
          <w:p w:rsidR="00707E72"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40,</w:t>
            </w:r>
            <w:r w:rsidR="00707E72" w:rsidRPr="007C0D7E">
              <w:rPr>
                <w:rFonts w:ascii="Times New Roman" w:hAnsi="Times New Roman" w:cs="Times New Roman"/>
                <w:sz w:val="24"/>
                <w:szCs w:val="24"/>
              </w:rPr>
              <w:t>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 xml:space="preserve">/дка </w:t>
            </w:r>
          </w:p>
        </w:tc>
        <w:tc>
          <w:tcPr>
            <w:tcW w:w="1366" w:type="dxa"/>
            <w:tcBorders>
              <w:top w:val="single" w:sz="12" w:space="0" w:color="auto"/>
              <w:left w:val="double" w:sz="12" w:space="0" w:color="auto"/>
              <w:bottom w:val="single" w:sz="12" w:space="0" w:color="000000"/>
              <w:right w:val="double" w:sz="12" w:space="0" w:color="auto"/>
            </w:tcBorders>
          </w:tcPr>
          <w:p w:rsidR="00473B4B"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20,45</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c>
          <w:tcPr>
            <w:tcW w:w="1366" w:type="dxa"/>
            <w:tcBorders>
              <w:top w:val="single" w:sz="12" w:space="0" w:color="auto"/>
              <w:left w:val="double" w:sz="12" w:space="0" w:color="auto"/>
              <w:bottom w:val="single" w:sz="12" w:space="0" w:color="000000"/>
              <w:right w:val="single" w:sz="12" w:space="0" w:color="auto"/>
            </w:tcBorders>
          </w:tcPr>
          <w:p w:rsidR="00473B4B" w:rsidRPr="007C0D7E" w:rsidRDefault="00473B4B"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40,00</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proofErr w:type="spellStart"/>
            <w:r w:rsidRPr="007C0D7E">
              <w:rPr>
                <w:rFonts w:ascii="Times New Roman" w:hAnsi="Times New Roman" w:cs="Times New Roman"/>
                <w:sz w:val="24"/>
                <w:szCs w:val="24"/>
              </w:rPr>
              <w:t>Лв</w:t>
            </w:r>
            <w:proofErr w:type="spellEnd"/>
            <w:r w:rsidR="00925735" w:rsidRPr="007C0D7E">
              <w:rPr>
                <w:rFonts w:ascii="Times New Roman" w:hAnsi="Times New Roman" w:cs="Times New Roman"/>
                <w:sz w:val="24"/>
                <w:szCs w:val="24"/>
              </w:rPr>
              <w:t>,</w:t>
            </w:r>
            <w:r w:rsidRPr="007C0D7E">
              <w:rPr>
                <w:rFonts w:ascii="Times New Roman" w:hAnsi="Times New Roman" w:cs="Times New Roman"/>
                <w:sz w:val="24"/>
                <w:szCs w:val="24"/>
              </w:rPr>
              <w:t>/дка</w:t>
            </w:r>
          </w:p>
        </w:tc>
        <w:tc>
          <w:tcPr>
            <w:tcW w:w="1366" w:type="dxa"/>
            <w:tcBorders>
              <w:top w:val="single" w:sz="12" w:space="0" w:color="auto"/>
              <w:left w:val="double" w:sz="12" w:space="0" w:color="auto"/>
              <w:bottom w:val="single" w:sz="12" w:space="0" w:color="000000"/>
              <w:right w:val="single" w:sz="12" w:space="0" w:color="auto"/>
            </w:tcBorders>
          </w:tcPr>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20,45</w:t>
            </w:r>
          </w:p>
          <w:p w:rsidR="00707E72" w:rsidRPr="007C0D7E" w:rsidRDefault="00707E72" w:rsidP="007C0D7E">
            <w:pPr>
              <w:spacing w:before="100" w:beforeAutospacing="1" w:after="100" w:afterAutospacing="1" w:line="240" w:lineRule="auto"/>
              <w:jc w:val="center"/>
              <w:rPr>
                <w:rFonts w:ascii="Times New Roman" w:hAnsi="Times New Roman" w:cs="Times New Roman"/>
                <w:sz w:val="24"/>
                <w:szCs w:val="24"/>
              </w:rPr>
            </w:pPr>
            <w:r w:rsidRPr="007C0D7E">
              <w:rPr>
                <w:rFonts w:ascii="Times New Roman" w:hAnsi="Times New Roman" w:cs="Times New Roman"/>
                <w:sz w:val="24"/>
                <w:szCs w:val="24"/>
              </w:rPr>
              <w:t>Евро/дка</w:t>
            </w:r>
          </w:p>
        </w:tc>
      </w:tr>
    </w:tbl>
    <w:p w:rsidR="00E06C96" w:rsidRPr="007C0D7E" w:rsidRDefault="00E06C96" w:rsidP="00707E72">
      <w:pPr>
        <w:spacing w:before="100" w:beforeAutospacing="1" w:after="100" w:afterAutospacing="1"/>
        <w:rPr>
          <w:rFonts w:ascii="Times New Roman" w:hAnsi="Times New Roman" w:cs="Times New Roman"/>
          <w:b/>
          <w:bCs/>
          <w:sz w:val="24"/>
          <w:szCs w:val="24"/>
        </w:rPr>
        <w:sectPr w:rsidR="00E06C96" w:rsidRPr="007C0D7E" w:rsidSect="007C0D7E">
          <w:pgSz w:w="16838" w:h="11906" w:orient="landscape"/>
          <w:pgMar w:top="709" w:right="851" w:bottom="709" w:left="851" w:header="708" w:footer="708" w:gutter="0"/>
          <w:cols w:space="708"/>
          <w:docGrid w:linePitch="360"/>
        </w:sectPr>
      </w:pPr>
      <w:bookmarkStart w:id="0" w:name="_GoBack"/>
      <w:bookmarkEnd w:id="0"/>
    </w:p>
    <w:p w:rsidR="00E7703B" w:rsidRPr="00BD6612" w:rsidRDefault="00E7703B" w:rsidP="007C0D7E">
      <w:pPr>
        <w:rPr>
          <w:rFonts w:ascii="Times New Roman" w:hAnsi="Times New Roman" w:cs="Times New Roman"/>
          <w:sz w:val="24"/>
          <w:szCs w:val="24"/>
        </w:rPr>
      </w:pPr>
    </w:p>
    <w:sectPr w:rsidR="00E7703B" w:rsidRPr="00BD6612" w:rsidSect="005336D3">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09DC"/>
    <w:multiLevelType w:val="multilevel"/>
    <w:tmpl w:val="FD4AA756"/>
    <w:lvl w:ilvl="0">
      <w:start w:val="1"/>
      <w:numFmt w:val="decimal"/>
      <w:lvlText w:val="%1."/>
      <w:lvlJc w:val="left"/>
      <w:pPr>
        <w:tabs>
          <w:tab w:val="num" w:pos="720"/>
        </w:tabs>
        <w:ind w:left="720" w:hanging="360"/>
      </w:pPr>
      <w:rPr>
        <w:rFonts w:hint="default"/>
        <w:sz w:val="24"/>
        <w:szCs w:val="24"/>
      </w:rPr>
    </w:lvl>
    <w:lvl w:ilvl="1">
      <w:start w:val="1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F535F"/>
    <w:multiLevelType w:val="hybridMultilevel"/>
    <w:tmpl w:val="EAF08D30"/>
    <w:lvl w:ilvl="0" w:tplc="09BA8CF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A38122A"/>
    <w:multiLevelType w:val="hybridMultilevel"/>
    <w:tmpl w:val="784EABAE"/>
    <w:lvl w:ilvl="0" w:tplc="8AC6324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D2"/>
    <w:rsid w:val="0000763E"/>
    <w:rsid w:val="00030991"/>
    <w:rsid w:val="00067057"/>
    <w:rsid w:val="000A6C64"/>
    <w:rsid w:val="001D2FDE"/>
    <w:rsid w:val="001F61F7"/>
    <w:rsid w:val="002235BA"/>
    <w:rsid w:val="00272D49"/>
    <w:rsid w:val="00354923"/>
    <w:rsid w:val="00411FD8"/>
    <w:rsid w:val="00473B4B"/>
    <w:rsid w:val="005336D3"/>
    <w:rsid w:val="00707E72"/>
    <w:rsid w:val="007B69F2"/>
    <w:rsid w:val="007C0D7E"/>
    <w:rsid w:val="007E07E3"/>
    <w:rsid w:val="00863D47"/>
    <w:rsid w:val="008653F7"/>
    <w:rsid w:val="00925735"/>
    <w:rsid w:val="009F5BBC"/>
    <w:rsid w:val="00AA1DC9"/>
    <w:rsid w:val="00BD6612"/>
    <w:rsid w:val="00C11B8E"/>
    <w:rsid w:val="00C155D2"/>
    <w:rsid w:val="00CC00AE"/>
    <w:rsid w:val="00DB4483"/>
    <w:rsid w:val="00DF64CD"/>
    <w:rsid w:val="00E06C96"/>
    <w:rsid w:val="00E4614F"/>
    <w:rsid w:val="00E7703B"/>
    <w:rsid w:val="00F80116"/>
    <w:rsid w:val="00FC20F6"/>
    <w:rsid w:val="00FE74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11C5"/>
  <w15:docId w15:val="{129564B2-3AE2-4876-8D9D-37C7F69B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155D2"/>
    <w:pPr>
      <w:keepNext/>
      <w:spacing w:before="240" w:after="60" w:line="240" w:lineRule="auto"/>
      <w:outlineLvl w:val="1"/>
    </w:pPr>
    <w:rPr>
      <w:rFonts w:ascii="Arial" w:eastAsia="Times New Roman" w:hAnsi="Arial" w:cs="Arial"/>
      <w:b/>
      <w:bCs/>
      <w:i/>
      <w:iCs/>
      <w:sz w:val="28"/>
      <w:szCs w:val="28"/>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C155D2"/>
    <w:rPr>
      <w:rFonts w:ascii="Arial" w:eastAsia="Times New Roman" w:hAnsi="Arial" w:cs="Arial"/>
      <w:b/>
      <w:bCs/>
      <w:i/>
      <w:iCs/>
      <w:sz w:val="28"/>
      <w:szCs w:val="28"/>
      <w:lang w:val="en-AU"/>
    </w:rPr>
  </w:style>
  <w:style w:type="paragraph" w:styleId="a3">
    <w:name w:val="Subtitle"/>
    <w:basedOn w:val="a"/>
    <w:link w:val="a4"/>
    <w:qFormat/>
    <w:rsid w:val="00C155D2"/>
    <w:pPr>
      <w:spacing w:after="0" w:line="240" w:lineRule="auto"/>
      <w:jc w:val="center"/>
    </w:pPr>
    <w:rPr>
      <w:rFonts w:ascii="Times New Roman" w:eastAsia="Times New Roman" w:hAnsi="Times New Roman" w:cs="Times New Roman"/>
      <w:sz w:val="32"/>
      <w:szCs w:val="20"/>
      <w:lang w:eastAsia="en-US"/>
    </w:rPr>
  </w:style>
  <w:style w:type="character" w:customStyle="1" w:styleId="a4">
    <w:name w:val="Подзаглавие Знак"/>
    <w:basedOn w:val="a0"/>
    <w:link w:val="a3"/>
    <w:rsid w:val="00C155D2"/>
    <w:rPr>
      <w:rFonts w:ascii="Times New Roman" w:eastAsia="Times New Roman" w:hAnsi="Times New Roman" w:cs="Times New Roman"/>
      <w:sz w:val="32"/>
      <w:szCs w:val="20"/>
      <w:lang w:eastAsia="en-US"/>
    </w:rPr>
  </w:style>
  <w:style w:type="paragraph" w:styleId="a5">
    <w:name w:val="Normal (Web)"/>
    <w:basedOn w:val="a"/>
    <w:uiPriority w:val="99"/>
    <w:rsid w:val="00C155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2506</Words>
  <Characters>14288</Characters>
  <Application>Microsoft Office Word</Application>
  <DocSecurity>0</DocSecurity>
  <Lines>119</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markova</dc:creator>
  <cp:keywords/>
  <dc:description/>
  <cp:lastModifiedBy>PC</cp:lastModifiedBy>
  <cp:revision>2</cp:revision>
  <dcterms:created xsi:type="dcterms:W3CDTF">2025-08-07T06:25:00Z</dcterms:created>
  <dcterms:modified xsi:type="dcterms:W3CDTF">2025-08-07T06:25:00Z</dcterms:modified>
</cp:coreProperties>
</file>