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7E" w:rsidRPr="005F629B" w:rsidRDefault="006754FC" w:rsidP="00EA7D4E">
      <w:pPr>
        <w:ind w:firstLine="0"/>
        <w:rPr>
          <w:b/>
          <w:caps/>
          <w:sz w:val="24"/>
          <w:szCs w:val="24"/>
        </w:rPr>
      </w:pPr>
      <w:r>
        <w:rPr>
          <w:b/>
          <w:caps/>
          <w:noProof/>
          <w:sz w:val="24"/>
          <w:szCs w:val="24"/>
          <w:lang w:val="bg-BG"/>
        </w:rPr>
        <w:drawing>
          <wp:anchor distT="0" distB="0" distL="114300" distR="114300" simplePos="0" relativeHeight="251657728" behindDoc="0" locked="0" layoutInCell="1" allowOverlap="1">
            <wp:simplePos x="0" y="0"/>
            <wp:positionH relativeFrom="margin">
              <wp:posOffset>2354580</wp:posOffset>
            </wp:positionH>
            <wp:positionV relativeFrom="margin">
              <wp:posOffset>376555</wp:posOffset>
            </wp:positionV>
            <wp:extent cx="1663065" cy="1304290"/>
            <wp:effectExtent l="0" t="0" r="0" b="0"/>
            <wp:wrapSquare wrapText="bothSides"/>
            <wp:docPr id="2" name="Картина 2" descr="DEVNIA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NIA_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065"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B0B4C">
        <w:rPr>
          <w:lang w:val="bg-BG"/>
        </w:rPr>
        <w:t xml:space="preserve">        </w:t>
      </w:r>
      <w:r w:rsidR="00F14981" w:rsidRPr="007B0B4C">
        <w:rPr>
          <w:sz w:val="32"/>
          <w:szCs w:val="32"/>
          <w:lang w:val="bg-BG"/>
        </w:rPr>
        <w:tab/>
      </w:r>
    </w:p>
    <w:p w:rsidR="00CC337E" w:rsidRPr="005F629B" w:rsidRDefault="00CC337E" w:rsidP="00CC337E">
      <w:pPr>
        <w:jc w:val="center"/>
        <w:rPr>
          <w:b/>
          <w:caps/>
          <w:sz w:val="24"/>
          <w:szCs w:val="24"/>
        </w:rPr>
      </w:pPr>
    </w:p>
    <w:p w:rsidR="00CC337E" w:rsidRPr="005F629B" w:rsidRDefault="00E35BAF" w:rsidP="00CC337E">
      <w:pPr>
        <w:jc w:val="center"/>
        <w:rPr>
          <w:b/>
          <w:caps/>
          <w:sz w:val="24"/>
          <w:szCs w:val="24"/>
          <w:lang w:val="bg-BG"/>
        </w:rPr>
      </w:pPr>
      <w:r w:rsidRPr="005F629B">
        <w:rPr>
          <w:b/>
          <w:caps/>
          <w:sz w:val="24"/>
          <w:szCs w:val="24"/>
        </w:rPr>
        <w:tab/>
      </w:r>
      <w:r w:rsidRPr="005F629B">
        <w:rPr>
          <w:b/>
          <w:caps/>
          <w:sz w:val="24"/>
          <w:szCs w:val="24"/>
        </w:rPr>
        <w:tab/>
      </w:r>
      <w:r w:rsidRPr="005F629B">
        <w:rPr>
          <w:b/>
          <w:caps/>
          <w:sz w:val="24"/>
          <w:szCs w:val="24"/>
        </w:rPr>
        <w:tab/>
      </w:r>
      <w:r w:rsidRPr="005F629B">
        <w:rPr>
          <w:b/>
          <w:caps/>
          <w:sz w:val="24"/>
          <w:szCs w:val="24"/>
        </w:rPr>
        <w:tab/>
      </w:r>
      <w:r w:rsidRPr="005F629B">
        <w:rPr>
          <w:b/>
          <w:caps/>
          <w:sz w:val="24"/>
          <w:szCs w:val="24"/>
        </w:rPr>
        <w:tab/>
      </w:r>
    </w:p>
    <w:p w:rsidR="00CC337E" w:rsidRPr="005F629B" w:rsidRDefault="00F36D48" w:rsidP="001177B1">
      <w:pPr>
        <w:rPr>
          <w:b/>
          <w:caps/>
          <w:sz w:val="24"/>
          <w:szCs w:val="24"/>
          <w:lang w:val="bg-BG"/>
        </w:rPr>
      </w:pPr>
      <w:r>
        <w:rPr>
          <w:b/>
          <w:caps/>
          <w:sz w:val="24"/>
          <w:szCs w:val="24"/>
          <w:lang w:val="bg-BG"/>
        </w:rPr>
        <w:tab/>
      </w:r>
      <w:r>
        <w:rPr>
          <w:b/>
          <w:caps/>
          <w:sz w:val="24"/>
          <w:szCs w:val="24"/>
          <w:lang w:val="bg-BG"/>
        </w:rPr>
        <w:tab/>
      </w:r>
      <w:r>
        <w:rPr>
          <w:b/>
          <w:caps/>
          <w:sz w:val="24"/>
          <w:szCs w:val="24"/>
          <w:lang w:val="bg-BG"/>
        </w:rPr>
        <w:tab/>
      </w:r>
      <w:r>
        <w:rPr>
          <w:b/>
          <w:caps/>
          <w:sz w:val="24"/>
          <w:szCs w:val="24"/>
          <w:lang w:val="bg-BG"/>
        </w:rPr>
        <w:tab/>
      </w:r>
      <w:r>
        <w:rPr>
          <w:b/>
          <w:caps/>
          <w:sz w:val="24"/>
          <w:szCs w:val="24"/>
          <w:lang w:val="bg-BG"/>
        </w:rPr>
        <w:tab/>
      </w:r>
      <w:r>
        <w:rPr>
          <w:b/>
          <w:caps/>
          <w:sz w:val="24"/>
          <w:szCs w:val="24"/>
          <w:lang w:val="bg-BG"/>
        </w:rPr>
        <w:tab/>
      </w:r>
    </w:p>
    <w:p w:rsidR="00CC337E" w:rsidRPr="005F629B" w:rsidRDefault="00CE5604" w:rsidP="00544DD7">
      <w:pPr>
        <w:tabs>
          <w:tab w:val="left" w:pos="0"/>
        </w:tabs>
        <w:ind w:left="284" w:firstLine="0"/>
        <w:jc w:val="center"/>
        <w:rPr>
          <w:b/>
          <w:caps/>
          <w:sz w:val="40"/>
          <w:szCs w:val="40"/>
          <w:lang w:val="bg-BG"/>
        </w:rPr>
      </w:pPr>
      <w:r w:rsidRPr="005F629B">
        <w:rPr>
          <w:b/>
          <w:caps/>
          <w:sz w:val="24"/>
          <w:szCs w:val="24"/>
          <w:lang w:val="bg-BG"/>
        </w:rPr>
        <w:tab/>
      </w:r>
      <w:r w:rsidRPr="005F629B">
        <w:rPr>
          <w:b/>
          <w:caps/>
          <w:sz w:val="24"/>
          <w:szCs w:val="24"/>
          <w:lang w:val="bg-BG"/>
        </w:rPr>
        <w:tab/>
      </w:r>
      <w:r w:rsidRPr="005F629B">
        <w:rPr>
          <w:b/>
          <w:caps/>
          <w:sz w:val="24"/>
          <w:szCs w:val="24"/>
          <w:lang w:val="bg-BG"/>
        </w:rPr>
        <w:tab/>
      </w:r>
      <w:r w:rsidRPr="005F629B">
        <w:rPr>
          <w:b/>
          <w:caps/>
          <w:sz w:val="24"/>
          <w:szCs w:val="24"/>
          <w:lang w:val="bg-BG"/>
        </w:rPr>
        <w:tab/>
      </w:r>
      <w:r w:rsidR="00544DD7" w:rsidRPr="005F629B">
        <w:rPr>
          <w:b/>
          <w:caps/>
          <w:sz w:val="24"/>
          <w:szCs w:val="24"/>
          <w:lang w:val="bg-BG"/>
        </w:rPr>
        <w:t xml:space="preserve">          </w:t>
      </w:r>
      <w:r w:rsidRPr="005F629B">
        <w:rPr>
          <w:b/>
          <w:caps/>
          <w:sz w:val="40"/>
          <w:szCs w:val="40"/>
          <w:lang w:val="bg-BG"/>
        </w:rPr>
        <w:tab/>
      </w:r>
    </w:p>
    <w:p w:rsidR="00544DD7" w:rsidRPr="005F629B" w:rsidRDefault="00544DD7" w:rsidP="00A36C22">
      <w:pPr>
        <w:pBdr>
          <w:bottom w:val="double" w:sz="6" w:space="1" w:color="auto"/>
        </w:pBdr>
        <w:tabs>
          <w:tab w:val="left" w:pos="0"/>
        </w:tabs>
        <w:jc w:val="center"/>
        <w:rPr>
          <w:b/>
          <w:sz w:val="60"/>
          <w:szCs w:val="60"/>
          <w:lang w:val="bg-BG"/>
        </w:rPr>
      </w:pPr>
    </w:p>
    <w:p w:rsidR="00544DD7" w:rsidRPr="005F629B" w:rsidRDefault="00544DD7" w:rsidP="00A36C22">
      <w:pPr>
        <w:pBdr>
          <w:bottom w:val="double" w:sz="6" w:space="1" w:color="auto"/>
        </w:pBdr>
        <w:tabs>
          <w:tab w:val="left" w:pos="0"/>
        </w:tabs>
        <w:jc w:val="center"/>
        <w:rPr>
          <w:b/>
          <w:sz w:val="60"/>
          <w:szCs w:val="60"/>
          <w:lang w:val="bg-BG"/>
        </w:rPr>
      </w:pPr>
    </w:p>
    <w:p w:rsidR="00CC337E" w:rsidRPr="005F629B" w:rsidRDefault="00CC337E" w:rsidP="00A36C22">
      <w:pPr>
        <w:pBdr>
          <w:bottom w:val="double" w:sz="6" w:space="1" w:color="auto"/>
        </w:pBdr>
        <w:tabs>
          <w:tab w:val="left" w:pos="0"/>
        </w:tabs>
        <w:jc w:val="center"/>
        <w:rPr>
          <w:b/>
          <w:sz w:val="60"/>
          <w:szCs w:val="60"/>
          <w:lang w:val="bg-BG"/>
        </w:rPr>
      </w:pPr>
      <w:r w:rsidRPr="005F629B">
        <w:rPr>
          <w:b/>
          <w:sz w:val="60"/>
          <w:szCs w:val="60"/>
          <w:lang w:val="bg-BG"/>
        </w:rPr>
        <w:t>ОБЩИНСКИ  СЪВЕТ  ДЕВНЯ</w:t>
      </w:r>
    </w:p>
    <w:p w:rsidR="00CC337E" w:rsidRPr="005F629B" w:rsidRDefault="00CC337E" w:rsidP="00CC337E">
      <w:pPr>
        <w:jc w:val="center"/>
        <w:rPr>
          <w:b/>
          <w:caps/>
          <w:sz w:val="16"/>
          <w:szCs w:val="16"/>
          <w:lang w:val="bg-BG"/>
        </w:rPr>
      </w:pPr>
    </w:p>
    <w:p w:rsidR="00CC337E" w:rsidRPr="005F629B" w:rsidRDefault="00CC337E" w:rsidP="00CC337E">
      <w:pPr>
        <w:jc w:val="center"/>
        <w:rPr>
          <w:b/>
          <w:caps/>
          <w:sz w:val="16"/>
          <w:szCs w:val="16"/>
          <w:lang w:val="bg-BG"/>
        </w:rPr>
      </w:pPr>
    </w:p>
    <w:p w:rsidR="00CC337E" w:rsidRPr="005F629B" w:rsidRDefault="00CC337E" w:rsidP="00CC337E">
      <w:pPr>
        <w:rPr>
          <w:rFonts w:ascii="MS Reference Sans Serif" w:hAnsi="MS Reference Sans Serif"/>
          <w:lang w:val="bg-BG"/>
        </w:rPr>
      </w:pPr>
    </w:p>
    <w:p w:rsidR="00CC337E" w:rsidRPr="005F629B" w:rsidRDefault="00CC337E" w:rsidP="00CC337E">
      <w:pPr>
        <w:rPr>
          <w:rFonts w:ascii="MS Reference Sans Serif" w:hAnsi="MS Reference Sans Serif"/>
          <w:lang w:val="bg-BG"/>
        </w:rPr>
      </w:pPr>
    </w:p>
    <w:p w:rsidR="00CC337E" w:rsidRPr="005F629B" w:rsidRDefault="00CC337E" w:rsidP="00CC337E">
      <w:pPr>
        <w:jc w:val="center"/>
        <w:rPr>
          <w:b/>
          <w:caps/>
          <w:sz w:val="24"/>
          <w:szCs w:val="24"/>
          <w:lang w:val="bg-BG"/>
        </w:rPr>
      </w:pPr>
    </w:p>
    <w:p w:rsidR="00CC337E" w:rsidRPr="005F629B" w:rsidRDefault="00CC337E" w:rsidP="00CC337E">
      <w:pPr>
        <w:jc w:val="center"/>
        <w:rPr>
          <w:b/>
          <w:caps/>
          <w:sz w:val="24"/>
          <w:szCs w:val="24"/>
          <w:lang w:val="bg-BG"/>
        </w:rPr>
      </w:pPr>
    </w:p>
    <w:p w:rsidR="00CC337E" w:rsidRPr="005F629B" w:rsidRDefault="00CC337E" w:rsidP="00CC337E">
      <w:pPr>
        <w:jc w:val="center"/>
        <w:rPr>
          <w:b/>
          <w:caps/>
          <w:sz w:val="24"/>
          <w:szCs w:val="24"/>
          <w:lang w:val="bg-BG"/>
        </w:rPr>
      </w:pPr>
    </w:p>
    <w:p w:rsidR="00CC337E" w:rsidRPr="005F629B" w:rsidRDefault="00F14981" w:rsidP="00CC337E">
      <w:pPr>
        <w:jc w:val="center"/>
        <w:rPr>
          <w:b/>
          <w:caps/>
          <w:sz w:val="24"/>
          <w:szCs w:val="24"/>
          <w:lang w:val="bg-BG"/>
        </w:rPr>
      </w:pPr>
      <w:r w:rsidRPr="005F629B">
        <w:rPr>
          <w:b/>
          <w:caps/>
          <w:sz w:val="24"/>
          <w:szCs w:val="24"/>
          <w:lang w:val="bg-BG"/>
        </w:rPr>
        <w:tab/>
      </w:r>
      <w:r w:rsidRPr="005F629B">
        <w:rPr>
          <w:b/>
          <w:caps/>
          <w:sz w:val="24"/>
          <w:szCs w:val="24"/>
          <w:lang w:val="bg-BG"/>
        </w:rPr>
        <w:tab/>
      </w:r>
      <w:r w:rsidRPr="005F629B">
        <w:rPr>
          <w:b/>
          <w:caps/>
          <w:sz w:val="24"/>
          <w:szCs w:val="24"/>
          <w:lang w:val="bg-BG"/>
        </w:rPr>
        <w:tab/>
      </w:r>
      <w:r w:rsidRPr="005F629B">
        <w:rPr>
          <w:b/>
          <w:caps/>
          <w:sz w:val="24"/>
          <w:szCs w:val="24"/>
          <w:lang w:val="bg-BG"/>
        </w:rPr>
        <w:tab/>
      </w:r>
    </w:p>
    <w:p w:rsidR="00CC337E" w:rsidRPr="005F629B" w:rsidRDefault="00CC337E" w:rsidP="00CC337E">
      <w:pPr>
        <w:jc w:val="center"/>
        <w:rPr>
          <w:b/>
          <w:caps/>
          <w:sz w:val="60"/>
          <w:szCs w:val="60"/>
          <w:lang w:val="bg-BG"/>
        </w:rPr>
      </w:pPr>
      <w:r w:rsidRPr="005F629B">
        <w:rPr>
          <w:b/>
          <w:caps/>
          <w:sz w:val="60"/>
          <w:szCs w:val="60"/>
          <w:lang w:val="bg-BG"/>
        </w:rPr>
        <w:t>НАРЕДБА</w:t>
      </w:r>
    </w:p>
    <w:p w:rsidR="00CC337E" w:rsidRPr="005F629B" w:rsidRDefault="00CC337E" w:rsidP="00CC337E">
      <w:pPr>
        <w:jc w:val="center"/>
        <w:rPr>
          <w:b/>
          <w:caps/>
          <w:sz w:val="60"/>
          <w:szCs w:val="60"/>
          <w:lang w:val="bg-BG"/>
        </w:rPr>
      </w:pPr>
      <w:r w:rsidRPr="005F629B">
        <w:rPr>
          <w:b/>
          <w:caps/>
          <w:sz w:val="60"/>
          <w:szCs w:val="60"/>
          <w:lang w:val="bg-BG"/>
        </w:rPr>
        <w:t>ЗА</w:t>
      </w:r>
    </w:p>
    <w:p w:rsidR="00123AEF" w:rsidRPr="005F629B" w:rsidRDefault="00123AEF" w:rsidP="00123AEF">
      <w:pPr>
        <w:jc w:val="center"/>
        <w:rPr>
          <w:b/>
          <w:caps/>
          <w:sz w:val="60"/>
          <w:szCs w:val="60"/>
          <w:lang w:val="bg-BG"/>
        </w:rPr>
      </w:pPr>
      <w:r w:rsidRPr="005F629B">
        <w:rPr>
          <w:b/>
          <w:caps/>
          <w:sz w:val="60"/>
          <w:szCs w:val="60"/>
          <w:lang w:val="bg-BG"/>
        </w:rPr>
        <w:t>ОПРЕДЕЛЯНЕ РАЗМЕРА НА МЕСТНИТЕ ДАНЪЦИ</w:t>
      </w:r>
      <w:r w:rsidR="00CC337E" w:rsidRPr="005F629B">
        <w:rPr>
          <w:b/>
          <w:caps/>
          <w:sz w:val="60"/>
          <w:szCs w:val="60"/>
          <w:lang w:val="bg-BG"/>
        </w:rPr>
        <w:t xml:space="preserve"> </w:t>
      </w:r>
    </w:p>
    <w:p w:rsidR="00CC337E" w:rsidRPr="005F629B" w:rsidRDefault="00123AEF" w:rsidP="00123AEF">
      <w:pPr>
        <w:jc w:val="center"/>
        <w:rPr>
          <w:b/>
          <w:caps/>
          <w:sz w:val="24"/>
          <w:szCs w:val="24"/>
          <w:lang w:val="bg-BG"/>
        </w:rPr>
      </w:pPr>
      <w:r w:rsidRPr="005F629B">
        <w:rPr>
          <w:b/>
          <w:caps/>
          <w:sz w:val="60"/>
          <w:szCs w:val="60"/>
          <w:lang w:val="bg-BG"/>
        </w:rPr>
        <w:t>НА ТЕРИТОРИЯТА НА</w:t>
      </w:r>
      <w:r w:rsidR="00CC337E" w:rsidRPr="005F629B">
        <w:rPr>
          <w:b/>
          <w:caps/>
          <w:sz w:val="60"/>
          <w:szCs w:val="60"/>
          <w:lang w:val="bg-BG"/>
        </w:rPr>
        <w:t xml:space="preserve"> ОБЩИНА ДЕВНЯ</w:t>
      </w:r>
    </w:p>
    <w:p w:rsidR="00CC337E" w:rsidRPr="005F629B" w:rsidRDefault="00CC337E" w:rsidP="00CC337E">
      <w:pPr>
        <w:jc w:val="center"/>
        <w:rPr>
          <w:b/>
          <w:caps/>
          <w:sz w:val="24"/>
          <w:szCs w:val="24"/>
          <w:lang w:val="bg-BG"/>
        </w:rPr>
      </w:pPr>
    </w:p>
    <w:p w:rsidR="00CC337E" w:rsidRPr="005F629B" w:rsidRDefault="00CC337E" w:rsidP="00AE53BB">
      <w:pPr>
        <w:rPr>
          <w:b/>
          <w:caps/>
          <w:sz w:val="24"/>
          <w:szCs w:val="24"/>
          <w:lang w:val="bg-BG"/>
        </w:rPr>
      </w:pPr>
    </w:p>
    <w:p w:rsidR="000B0FCC" w:rsidRPr="005F629B" w:rsidRDefault="000B0FCC" w:rsidP="00AE53BB">
      <w:pPr>
        <w:rPr>
          <w:b/>
          <w:caps/>
          <w:sz w:val="24"/>
          <w:szCs w:val="24"/>
          <w:lang w:val="bg-BG"/>
        </w:rPr>
      </w:pPr>
    </w:p>
    <w:p w:rsidR="000B0FCC" w:rsidRPr="005F629B" w:rsidRDefault="000B0FCC" w:rsidP="00AE53BB">
      <w:pPr>
        <w:rPr>
          <w:b/>
          <w:caps/>
          <w:sz w:val="24"/>
          <w:szCs w:val="24"/>
          <w:lang w:val="bg-BG"/>
        </w:rPr>
      </w:pPr>
    </w:p>
    <w:p w:rsidR="000B0FCC" w:rsidRPr="005F629B" w:rsidRDefault="000B0FCC" w:rsidP="00AE53BB">
      <w:pPr>
        <w:rPr>
          <w:b/>
          <w:caps/>
          <w:sz w:val="24"/>
          <w:szCs w:val="24"/>
          <w:lang w:val="bg-BG"/>
        </w:rPr>
      </w:pPr>
    </w:p>
    <w:p w:rsidR="000B0FCC" w:rsidRPr="005F629B" w:rsidRDefault="000B0FCC" w:rsidP="00AE53BB">
      <w:pPr>
        <w:rPr>
          <w:b/>
          <w:caps/>
          <w:sz w:val="24"/>
          <w:szCs w:val="24"/>
          <w:lang w:val="bg-BG"/>
        </w:rPr>
      </w:pPr>
    </w:p>
    <w:p w:rsidR="00CC337E" w:rsidRPr="005F629B" w:rsidRDefault="00CC337E" w:rsidP="00CC337E">
      <w:pPr>
        <w:rPr>
          <w:b/>
          <w:caps/>
          <w:sz w:val="24"/>
          <w:szCs w:val="24"/>
          <w:lang w:val="bg-BG"/>
        </w:rPr>
      </w:pPr>
    </w:p>
    <w:p w:rsidR="00CE5604" w:rsidRPr="005F629B" w:rsidRDefault="00CE5604" w:rsidP="00CC337E">
      <w:pPr>
        <w:rPr>
          <w:b/>
          <w:caps/>
          <w:sz w:val="24"/>
          <w:szCs w:val="24"/>
          <w:lang w:val="bg-BG"/>
        </w:rPr>
      </w:pPr>
    </w:p>
    <w:p w:rsidR="00CE5604" w:rsidRPr="005F629B" w:rsidRDefault="00CE5604" w:rsidP="00CC337E">
      <w:pPr>
        <w:rPr>
          <w:b/>
          <w:caps/>
          <w:sz w:val="24"/>
          <w:szCs w:val="24"/>
          <w:lang w:val="bg-BG"/>
        </w:rPr>
      </w:pPr>
    </w:p>
    <w:p w:rsidR="00CE5604" w:rsidRPr="005F629B" w:rsidRDefault="00CE5604" w:rsidP="00CC337E">
      <w:pPr>
        <w:rPr>
          <w:b/>
          <w:caps/>
          <w:sz w:val="24"/>
          <w:szCs w:val="24"/>
          <w:lang w:val="bg-BG"/>
        </w:rPr>
      </w:pPr>
    </w:p>
    <w:p w:rsidR="00CE5604" w:rsidRPr="005F629B" w:rsidRDefault="00CE5604" w:rsidP="00CC337E">
      <w:pPr>
        <w:rPr>
          <w:b/>
          <w:caps/>
          <w:sz w:val="24"/>
          <w:szCs w:val="24"/>
          <w:lang w:val="bg-BG"/>
        </w:rPr>
      </w:pPr>
    </w:p>
    <w:p w:rsidR="00CE5604" w:rsidRPr="005F629B" w:rsidRDefault="00CE5604" w:rsidP="00CC337E">
      <w:pPr>
        <w:rPr>
          <w:b/>
          <w:caps/>
          <w:sz w:val="24"/>
          <w:szCs w:val="24"/>
          <w:lang w:val="bg-BG"/>
        </w:rPr>
      </w:pPr>
    </w:p>
    <w:p w:rsidR="00CE5604" w:rsidRPr="005F629B" w:rsidRDefault="00CE5604" w:rsidP="00CC337E">
      <w:pPr>
        <w:rPr>
          <w:b/>
          <w:caps/>
          <w:sz w:val="24"/>
          <w:szCs w:val="24"/>
          <w:lang w:val="bg-BG"/>
        </w:rPr>
      </w:pPr>
    </w:p>
    <w:p w:rsidR="00CE5604" w:rsidRPr="005F629B" w:rsidRDefault="00CE5604" w:rsidP="00CC337E">
      <w:pPr>
        <w:rPr>
          <w:b/>
          <w:caps/>
          <w:sz w:val="24"/>
          <w:szCs w:val="24"/>
          <w:lang w:val="bg-BG"/>
        </w:rPr>
      </w:pPr>
    </w:p>
    <w:p w:rsidR="00CC337E" w:rsidRPr="005F629B" w:rsidRDefault="00CC337E" w:rsidP="00CC337E">
      <w:pPr>
        <w:jc w:val="center"/>
        <w:rPr>
          <w:b/>
          <w:caps/>
          <w:sz w:val="36"/>
          <w:szCs w:val="36"/>
          <w:u w:val="single"/>
          <w:lang w:val="bg-BG"/>
        </w:rPr>
      </w:pPr>
    </w:p>
    <w:p w:rsidR="004F6DA4" w:rsidRPr="005F629B" w:rsidRDefault="004F6DA4" w:rsidP="00CC337E">
      <w:pPr>
        <w:jc w:val="center"/>
        <w:rPr>
          <w:b/>
          <w:caps/>
          <w:sz w:val="36"/>
          <w:szCs w:val="36"/>
          <w:u w:val="single"/>
          <w:lang w:val="bg-BG"/>
        </w:rPr>
      </w:pPr>
    </w:p>
    <w:p w:rsidR="00042E75" w:rsidRPr="005F629B" w:rsidRDefault="00042E75" w:rsidP="00544DD7">
      <w:pPr>
        <w:autoSpaceDE w:val="0"/>
        <w:autoSpaceDN w:val="0"/>
        <w:adjustRightInd w:val="0"/>
        <w:ind w:firstLine="0"/>
        <w:rPr>
          <w:b/>
          <w:bCs/>
          <w:sz w:val="28"/>
          <w:szCs w:val="28"/>
          <w:lang w:val="bg-BG"/>
        </w:rPr>
      </w:pPr>
    </w:p>
    <w:p w:rsidR="00EC5C4D" w:rsidRPr="005F629B" w:rsidRDefault="00EC5C4D" w:rsidP="00EC5C4D">
      <w:pPr>
        <w:autoSpaceDE w:val="0"/>
        <w:autoSpaceDN w:val="0"/>
        <w:adjustRightInd w:val="0"/>
        <w:jc w:val="center"/>
        <w:rPr>
          <w:sz w:val="28"/>
          <w:szCs w:val="28"/>
          <w:lang w:val="bg-BG"/>
        </w:rPr>
      </w:pPr>
      <w:r w:rsidRPr="005F629B">
        <w:rPr>
          <w:b/>
          <w:bCs/>
          <w:sz w:val="28"/>
          <w:szCs w:val="28"/>
          <w:lang w:val="bg-BG"/>
        </w:rPr>
        <w:lastRenderedPageBreak/>
        <w:t xml:space="preserve">Глава първа </w:t>
      </w:r>
    </w:p>
    <w:p w:rsidR="00EC5C4D" w:rsidRPr="005F629B" w:rsidRDefault="00EC5C4D" w:rsidP="00EC5C4D">
      <w:pPr>
        <w:autoSpaceDE w:val="0"/>
        <w:autoSpaceDN w:val="0"/>
        <w:adjustRightInd w:val="0"/>
        <w:spacing w:before="100" w:after="100"/>
        <w:ind w:left="200"/>
        <w:jc w:val="center"/>
        <w:rPr>
          <w:b/>
          <w:bCs/>
          <w:sz w:val="28"/>
          <w:szCs w:val="28"/>
          <w:lang w:val="bg-BG"/>
        </w:rPr>
      </w:pPr>
      <w:r w:rsidRPr="005F629B">
        <w:rPr>
          <w:b/>
          <w:bCs/>
          <w:sz w:val="28"/>
          <w:szCs w:val="28"/>
          <w:lang w:val="bg-BG"/>
        </w:rPr>
        <w:t>ОБЩИ ПОЛОЖЕНИЯ</w:t>
      </w:r>
    </w:p>
    <w:p w:rsidR="00BF5968" w:rsidRPr="005F629B" w:rsidRDefault="00BF5968" w:rsidP="00EC5C4D">
      <w:pPr>
        <w:autoSpaceDE w:val="0"/>
        <w:autoSpaceDN w:val="0"/>
        <w:adjustRightInd w:val="0"/>
        <w:spacing w:before="100" w:after="100"/>
        <w:ind w:left="200"/>
        <w:jc w:val="center"/>
        <w:rPr>
          <w:b/>
          <w:bCs/>
          <w:sz w:val="16"/>
          <w:szCs w:val="16"/>
        </w:rPr>
      </w:pPr>
    </w:p>
    <w:p w:rsidR="00EC5C4D" w:rsidRPr="005F629B" w:rsidRDefault="00EA5315" w:rsidP="00A24825">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1. </w:t>
      </w:r>
      <w:r w:rsidR="00EC5C4D" w:rsidRPr="005F629B">
        <w:rPr>
          <w:sz w:val="24"/>
          <w:szCs w:val="24"/>
          <w:lang w:val="bg-BG"/>
        </w:rPr>
        <w:t>С тази наредба се уреждат отношенията, свързани с определяне размерите на местните данъци на територията на Община Девня.</w:t>
      </w:r>
    </w:p>
    <w:p w:rsidR="00EC5C4D" w:rsidRPr="005F629B" w:rsidRDefault="00EA5315" w:rsidP="00A24825">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2. </w:t>
      </w:r>
      <w:r w:rsidR="00EC5C4D" w:rsidRPr="005F629B">
        <w:rPr>
          <w:sz w:val="24"/>
          <w:szCs w:val="24"/>
          <w:lang w:val="bg-BG"/>
        </w:rPr>
        <w:t>(1) В общинския бюджет постъпват следните местни данъци:</w:t>
      </w:r>
    </w:p>
    <w:p w:rsidR="00EC5C4D" w:rsidRPr="005F629B" w:rsidRDefault="00EC5C4D" w:rsidP="00A24825">
      <w:pPr>
        <w:autoSpaceDE w:val="0"/>
        <w:autoSpaceDN w:val="0"/>
        <w:adjustRightInd w:val="0"/>
        <w:rPr>
          <w:sz w:val="24"/>
          <w:szCs w:val="24"/>
          <w:lang w:val="bg-BG"/>
        </w:rPr>
      </w:pPr>
      <w:r w:rsidRPr="005F629B">
        <w:rPr>
          <w:sz w:val="24"/>
          <w:szCs w:val="24"/>
          <w:lang w:val="bg-BG"/>
        </w:rPr>
        <w:t>1. данък върху недвижимите имоти;</w:t>
      </w:r>
    </w:p>
    <w:p w:rsidR="00EC5C4D" w:rsidRPr="005F629B" w:rsidRDefault="00EC5C4D" w:rsidP="00A24825">
      <w:pPr>
        <w:autoSpaceDE w:val="0"/>
        <w:autoSpaceDN w:val="0"/>
        <w:adjustRightInd w:val="0"/>
        <w:rPr>
          <w:sz w:val="24"/>
          <w:szCs w:val="24"/>
          <w:lang w:val="bg-BG"/>
        </w:rPr>
      </w:pPr>
      <w:r w:rsidRPr="005F629B">
        <w:rPr>
          <w:sz w:val="24"/>
          <w:szCs w:val="24"/>
          <w:lang w:val="bg-BG"/>
        </w:rPr>
        <w:t>2. данък върху наследствата;</w:t>
      </w:r>
    </w:p>
    <w:p w:rsidR="00EC5C4D" w:rsidRPr="005F629B" w:rsidRDefault="00EC5C4D" w:rsidP="00A24825">
      <w:pPr>
        <w:autoSpaceDE w:val="0"/>
        <w:autoSpaceDN w:val="0"/>
        <w:adjustRightInd w:val="0"/>
        <w:rPr>
          <w:sz w:val="24"/>
          <w:szCs w:val="24"/>
          <w:lang w:val="bg-BG"/>
        </w:rPr>
      </w:pPr>
      <w:r w:rsidRPr="005F629B">
        <w:rPr>
          <w:sz w:val="24"/>
          <w:szCs w:val="24"/>
          <w:lang w:val="bg-BG"/>
        </w:rPr>
        <w:t>3. данък върху даренията;</w:t>
      </w:r>
    </w:p>
    <w:p w:rsidR="00EC5C4D" w:rsidRPr="005F629B" w:rsidRDefault="00EC5C4D" w:rsidP="00A24825">
      <w:pPr>
        <w:autoSpaceDE w:val="0"/>
        <w:autoSpaceDN w:val="0"/>
        <w:adjustRightInd w:val="0"/>
        <w:rPr>
          <w:sz w:val="24"/>
          <w:szCs w:val="24"/>
          <w:lang w:val="bg-BG"/>
        </w:rPr>
      </w:pPr>
      <w:r w:rsidRPr="005F629B">
        <w:rPr>
          <w:sz w:val="24"/>
          <w:szCs w:val="24"/>
          <w:lang w:val="bg-BG"/>
        </w:rPr>
        <w:t>4. данък при възмездно придобиване на имущество;</w:t>
      </w:r>
    </w:p>
    <w:p w:rsidR="00EC5C4D" w:rsidRPr="005F629B" w:rsidRDefault="00EC5C4D" w:rsidP="00A24825">
      <w:pPr>
        <w:autoSpaceDE w:val="0"/>
        <w:autoSpaceDN w:val="0"/>
        <w:adjustRightInd w:val="0"/>
        <w:rPr>
          <w:sz w:val="24"/>
          <w:szCs w:val="24"/>
          <w:lang w:val="bg-BG"/>
        </w:rPr>
      </w:pPr>
      <w:r w:rsidRPr="005F629B">
        <w:rPr>
          <w:sz w:val="24"/>
          <w:szCs w:val="24"/>
          <w:lang w:val="bg-BG"/>
        </w:rPr>
        <w:t>5. данък върху превозните средства;</w:t>
      </w:r>
    </w:p>
    <w:p w:rsidR="00EC5C4D" w:rsidRPr="005F629B" w:rsidRDefault="00EC5C4D" w:rsidP="00A24825">
      <w:pPr>
        <w:autoSpaceDE w:val="0"/>
        <w:autoSpaceDN w:val="0"/>
        <w:adjustRightInd w:val="0"/>
        <w:rPr>
          <w:sz w:val="24"/>
          <w:szCs w:val="24"/>
          <w:lang w:val="ru-RU"/>
        </w:rPr>
      </w:pPr>
      <w:r w:rsidRPr="005F629B">
        <w:rPr>
          <w:sz w:val="24"/>
          <w:szCs w:val="24"/>
          <w:lang w:val="bg-BG"/>
        </w:rPr>
        <w:t>6. патентен данък;</w:t>
      </w:r>
    </w:p>
    <w:p w:rsidR="00EC5C4D" w:rsidRPr="005F629B" w:rsidRDefault="00EC5C4D" w:rsidP="00A24825">
      <w:pPr>
        <w:autoSpaceDE w:val="0"/>
        <w:autoSpaceDN w:val="0"/>
        <w:adjustRightInd w:val="0"/>
        <w:rPr>
          <w:sz w:val="24"/>
          <w:szCs w:val="24"/>
          <w:lang w:val="bg-BG"/>
        </w:rPr>
      </w:pPr>
      <w:r w:rsidRPr="005F629B">
        <w:rPr>
          <w:sz w:val="24"/>
          <w:szCs w:val="24"/>
          <w:lang w:val="ru-RU"/>
        </w:rPr>
        <w:t>7</w:t>
      </w:r>
      <w:r w:rsidRPr="005F629B">
        <w:rPr>
          <w:sz w:val="24"/>
          <w:szCs w:val="24"/>
          <w:lang w:val="bg-BG"/>
        </w:rPr>
        <w:t>. туристически данък;</w:t>
      </w:r>
    </w:p>
    <w:p w:rsidR="00EC5C4D" w:rsidRPr="005F629B" w:rsidRDefault="00EC5C4D" w:rsidP="00A24825">
      <w:pPr>
        <w:autoSpaceDE w:val="0"/>
        <w:autoSpaceDN w:val="0"/>
        <w:adjustRightInd w:val="0"/>
        <w:rPr>
          <w:sz w:val="24"/>
          <w:szCs w:val="24"/>
          <w:lang w:val="bg-BG"/>
        </w:rPr>
      </w:pPr>
      <w:r w:rsidRPr="005F629B">
        <w:rPr>
          <w:sz w:val="24"/>
          <w:szCs w:val="24"/>
          <w:lang w:val="bg-BG"/>
        </w:rPr>
        <w:t>8. данък върху таксиметров превоз на пътници;</w:t>
      </w:r>
    </w:p>
    <w:p w:rsidR="00EC5C4D" w:rsidRPr="005F629B" w:rsidRDefault="00EC5C4D" w:rsidP="00A24825">
      <w:pPr>
        <w:autoSpaceDE w:val="0"/>
        <w:autoSpaceDN w:val="0"/>
        <w:adjustRightInd w:val="0"/>
        <w:rPr>
          <w:sz w:val="24"/>
          <w:szCs w:val="24"/>
          <w:lang w:val="bg-BG"/>
        </w:rPr>
      </w:pPr>
      <w:r w:rsidRPr="005F629B">
        <w:rPr>
          <w:sz w:val="24"/>
          <w:szCs w:val="24"/>
          <w:lang w:val="bg-BG"/>
        </w:rPr>
        <w:t>9. други местни данъци, определени със закон.</w:t>
      </w:r>
    </w:p>
    <w:p w:rsidR="00EC5C4D" w:rsidRPr="005F629B" w:rsidRDefault="00EA5315" w:rsidP="00A24825">
      <w:pPr>
        <w:widowControl w:val="0"/>
        <w:autoSpaceDE w:val="0"/>
        <w:autoSpaceDN w:val="0"/>
        <w:adjustRightInd w:val="0"/>
        <w:rPr>
          <w:sz w:val="24"/>
          <w:szCs w:val="24"/>
          <w:lang w:val="bg-BG"/>
        </w:rPr>
      </w:pPr>
      <w:r w:rsidRPr="005F629B">
        <w:rPr>
          <w:b/>
          <w:sz w:val="24"/>
          <w:szCs w:val="24"/>
          <w:lang w:val="bg-BG"/>
        </w:rPr>
        <w:t>Чл.</w:t>
      </w:r>
      <w:r w:rsidR="00EC5C4D" w:rsidRPr="005F629B">
        <w:rPr>
          <w:b/>
          <w:sz w:val="24"/>
          <w:szCs w:val="24"/>
          <w:lang w:val="bg-BG"/>
        </w:rPr>
        <w:t>3.</w:t>
      </w:r>
      <w:r w:rsidR="000A0D6E" w:rsidRPr="005F629B">
        <w:rPr>
          <w:b/>
          <w:sz w:val="24"/>
          <w:szCs w:val="24"/>
        </w:rPr>
        <w:t xml:space="preserve"> </w:t>
      </w:r>
      <w:r w:rsidR="00EC5C4D" w:rsidRPr="005F629B">
        <w:rPr>
          <w:sz w:val="24"/>
          <w:szCs w:val="24"/>
          <w:lang w:val="bg-BG"/>
        </w:rPr>
        <w:t>(1) Размерите на местните данъци по чл. 1 ce определят с тази наредба при условията, по реда и в границите, определени в Закона за местните данъци и такси.</w:t>
      </w:r>
    </w:p>
    <w:p w:rsidR="00EC5C4D" w:rsidRPr="005F629B" w:rsidRDefault="00EC5C4D" w:rsidP="00A24825">
      <w:pPr>
        <w:autoSpaceDE w:val="0"/>
        <w:autoSpaceDN w:val="0"/>
        <w:adjustRightInd w:val="0"/>
        <w:rPr>
          <w:sz w:val="24"/>
          <w:szCs w:val="24"/>
          <w:lang w:val="bg-BG"/>
        </w:rPr>
      </w:pPr>
      <w:r w:rsidRPr="005F629B">
        <w:rPr>
          <w:sz w:val="24"/>
          <w:szCs w:val="24"/>
          <w:lang w:val="bg-BG"/>
        </w:rPr>
        <w:t>(2) Когато до края на предходната година общинският съвет не е определил размера на местните данъци за текущата година, местните данъци се събират на базата на действащия размер към 31 декември на предходната година.</w:t>
      </w:r>
    </w:p>
    <w:p w:rsidR="00EC5C4D" w:rsidRPr="005F629B" w:rsidRDefault="00EC5C4D" w:rsidP="00A24825">
      <w:pPr>
        <w:autoSpaceDE w:val="0"/>
        <w:autoSpaceDN w:val="0"/>
        <w:adjustRightInd w:val="0"/>
        <w:rPr>
          <w:sz w:val="24"/>
          <w:szCs w:val="24"/>
          <w:lang w:val="bg-BG"/>
        </w:rPr>
      </w:pPr>
      <w:r w:rsidRPr="005F629B">
        <w:rPr>
          <w:sz w:val="24"/>
          <w:szCs w:val="24"/>
          <w:lang w:val="bg-BG"/>
        </w:rPr>
        <w:t>(3)</w:t>
      </w:r>
      <w:r w:rsidR="000A0D6E" w:rsidRPr="005F629B">
        <w:rPr>
          <w:sz w:val="24"/>
          <w:szCs w:val="24"/>
        </w:rPr>
        <w:t xml:space="preserve"> </w:t>
      </w:r>
      <w:r w:rsidRPr="005F629B">
        <w:rPr>
          <w:sz w:val="24"/>
          <w:szCs w:val="24"/>
          <w:lang w:val="bg-BG"/>
        </w:rPr>
        <w:t>Не се допускат изменения в приетите от общинския съвет размер и начин на определяне на местните данъци в течение на годината.</w:t>
      </w:r>
    </w:p>
    <w:p w:rsidR="00EC5C4D" w:rsidRPr="005F629B" w:rsidRDefault="00EA5315" w:rsidP="00A24825">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4. </w:t>
      </w:r>
      <w:r w:rsidR="00EC5C4D" w:rsidRPr="005F629B">
        <w:rPr>
          <w:sz w:val="24"/>
          <w:szCs w:val="24"/>
          <w:lang w:val="bg-BG"/>
        </w:rPr>
        <w:t>Местните данъци се заплащат в брой</w:t>
      </w:r>
      <w:r w:rsidR="0068797F" w:rsidRPr="005F629B">
        <w:rPr>
          <w:sz w:val="24"/>
          <w:szCs w:val="24"/>
          <w:lang w:val="bg-BG"/>
        </w:rPr>
        <w:t xml:space="preserve"> или с ПОС</w:t>
      </w:r>
      <w:r w:rsidR="00EC5C4D" w:rsidRPr="005F629B">
        <w:rPr>
          <w:sz w:val="24"/>
          <w:szCs w:val="24"/>
          <w:lang w:val="bg-BG"/>
        </w:rPr>
        <w:t xml:space="preserve"> в касите на общинската администрация или безкасово по съответната сметка.</w:t>
      </w:r>
    </w:p>
    <w:p w:rsidR="00EC5C4D" w:rsidRPr="005F629B" w:rsidRDefault="00EA5315" w:rsidP="00A24825">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5. </w:t>
      </w:r>
      <w:r w:rsidR="00EC5C4D" w:rsidRPr="005F629B">
        <w:rPr>
          <w:sz w:val="24"/>
          <w:szCs w:val="24"/>
          <w:lang w:val="bg-BG"/>
        </w:rPr>
        <w:t>(1) Данъчните декларации по Закона за местните данъци и такси се подават от данъчно задължените лица или от техните законни представители по образец, одобрен от министъра на финансите, който се обнародва в "Държавен вестник".</w:t>
      </w:r>
    </w:p>
    <w:p w:rsidR="0068797F" w:rsidRPr="005F629B" w:rsidRDefault="00EC5C4D" w:rsidP="0068797F">
      <w:pPr>
        <w:ind w:firstLine="480"/>
        <w:rPr>
          <w:sz w:val="24"/>
          <w:szCs w:val="24"/>
          <w:lang w:val="bg-BG"/>
        </w:rPr>
      </w:pPr>
      <w:r w:rsidRPr="005F629B">
        <w:rPr>
          <w:sz w:val="24"/>
          <w:szCs w:val="24"/>
          <w:lang w:val="bg-BG"/>
        </w:rPr>
        <w:t xml:space="preserve">(2) Данъчните декларации по ал. </w:t>
      </w:r>
      <w:r w:rsidR="000A0D6E" w:rsidRPr="005F629B">
        <w:rPr>
          <w:sz w:val="24"/>
          <w:szCs w:val="24"/>
        </w:rPr>
        <w:t>1</w:t>
      </w:r>
      <w:r w:rsidRPr="005F629B">
        <w:rPr>
          <w:sz w:val="24"/>
          <w:szCs w:val="24"/>
          <w:lang w:val="bg-BG"/>
        </w:rPr>
        <w:t xml:space="preserve"> могат да се подават и по електронен път по реда на </w:t>
      </w:r>
      <w:r w:rsidR="0068797F" w:rsidRPr="005F629B">
        <w:rPr>
          <w:sz w:val="24"/>
          <w:szCs w:val="24"/>
          <w:lang w:val="bg-BG"/>
        </w:rPr>
        <w:t>Данъчно-осигурителния процесуален кодекс.</w:t>
      </w:r>
    </w:p>
    <w:p w:rsidR="00EC5C4D" w:rsidRPr="005F629B" w:rsidRDefault="00EA5315" w:rsidP="000409AB">
      <w:pPr>
        <w:shd w:val="clear" w:color="auto" w:fill="FEFEFE"/>
        <w:rPr>
          <w:sz w:val="24"/>
          <w:szCs w:val="24"/>
          <w:lang w:val="bg-BG"/>
        </w:rPr>
      </w:pPr>
      <w:r w:rsidRPr="005F629B">
        <w:rPr>
          <w:b/>
          <w:bCs/>
          <w:sz w:val="24"/>
          <w:szCs w:val="24"/>
          <w:lang w:val="bg-BG"/>
        </w:rPr>
        <w:t>Чл.</w:t>
      </w:r>
      <w:r w:rsidR="00EC5C4D" w:rsidRPr="005F629B">
        <w:rPr>
          <w:b/>
          <w:bCs/>
          <w:sz w:val="24"/>
          <w:szCs w:val="24"/>
          <w:lang w:val="bg-BG"/>
        </w:rPr>
        <w:t>6.</w:t>
      </w:r>
      <w:r w:rsidR="000A0D6E" w:rsidRPr="005F629B">
        <w:rPr>
          <w:b/>
          <w:bCs/>
          <w:sz w:val="24"/>
          <w:szCs w:val="24"/>
        </w:rPr>
        <w:t xml:space="preserve"> </w:t>
      </w:r>
      <w:r w:rsidR="00EC5C4D" w:rsidRPr="005F629B">
        <w:rPr>
          <w:sz w:val="24"/>
          <w:szCs w:val="24"/>
          <w:lang w:val="bg-BG"/>
        </w:rPr>
        <w:t>(1)</w:t>
      </w:r>
      <w:r w:rsidR="000A0D6E" w:rsidRPr="005F629B">
        <w:rPr>
          <w:sz w:val="24"/>
          <w:szCs w:val="24"/>
        </w:rPr>
        <w:t xml:space="preserve"> </w:t>
      </w:r>
      <w:r w:rsidR="00EC5C4D" w:rsidRPr="005F629B">
        <w:rPr>
          <w:sz w:val="24"/>
          <w:szCs w:val="24"/>
          <w:lang w:val="bg-BG"/>
        </w:rPr>
        <w:t xml:space="preserve">Установяването, обезпечаването и събирането на местните данъци се извършват от служители на общинската администрация по реда на Данъчно-осигурителния процесуален кодекс. Обжалването на свързаните с тях актове се извършва </w:t>
      </w:r>
      <w:r w:rsidR="000409AB" w:rsidRPr="005F629B">
        <w:rPr>
          <w:sz w:val="24"/>
          <w:szCs w:val="24"/>
        </w:rPr>
        <w:t>по местонахождението на общината, в чийто район е възникнало задължението</w:t>
      </w:r>
      <w:r w:rsidR="000409AB" w:rsidRPr="005F629B">
        <w:rPr>
          <w:sz w:val="24"/>
          <w:szCs w:val="24"/>
          <w:lang w:val="bg-BG"/>
        </w:rPr>
        <w:t xml:space="preserve"> </w:t>
      </w:r>
      <w:r w:rsidR="00EC5C4D" w:rsidRPr="005F629B">
        <w:rPr>
          <w:sz w:val="24"/>
          <w:szCs w:val="24"/>
          <w:lang w:val="bg-BG"/>
        </w:rPr>
        <w:t>по същия ред.</w:t>
      </w:r>
    </w:p>
    <w:p w:rsidR="00EC5C4D" w:rsidRPr="005F629B" w:rsidRDefault="00EC5C4D" w:rsidP="00A24825">
      <w:pPr>
        <w:autoSpaceDE w:val="0"/>
        <w:autoSpaceDN w:val="0"/>
        <w:adjustRightInd w:val="0"/>
        <w:rPr>
          <w:sz w:val="24"/>
          <w:szCs w:val="24"/>
          <w:lang w:val="bg-BG"/>
        </w:rPr>
      </w:pPr>
      <w:r w:rsidRPr="005F629B">
        <w:rPr>
          <w:sz w:val="24"/>
          <w:szCs w:val="24"/>
          <w:lang w:val="bg-BG"/>
        </w:rPr>
        <w:t>(2) Невнесените в срок данъци по Закона за местните данъци и такси се събират заедно с лихвите по Закона за лихвите върху данъци, такси и други подобни държавни вземания. Принудителното събиране се извършва от публични изпълнители по реда на Данъчно-осигурителния процесуален кодекс или от съдебни изпълнители по реда на Гражданския процесуален кодекс.</w:t>
      </w:r>
    </w:p>
    <w:p w:rsidR="000A0D6E" w:rsidRPr="005F629B" w:rsidRDefault="00EC5C4D" w:rsidP="00A24825">
      <w:pPr>
        <w:autoSpaceDE w:val="0"/>
        <w:autoSpaceDN w:val="0"/>
        <w:adjustRightInd w:val="0"/>
        <w:rPr>
          <w:sz w:val="24"/>
          <w:szCs w:val="24"/>
        </w:rPr>
      </w:pPr>
      <w:r w:rsidRPr="005F629B">
        <w:rPr>
          <w:sz w:val="24"/>
          <w:szCs w:val="24"/>
          <w:lang w:val="bg-BG"/>
        </w:rPr>
        <w:t>(3)</w:t>
      </w:r>
      <w:r w:rsidRPr="005F629B">
        <w:rPr>
          <w:b/>
          <w:bCs/>
          <w:sz w:val="24"/>
          <w:szCs w:val="24"/>
          <w:lang w:val="bg-BG"/>
        </w:rPr>
        <w:t xml:space="preserve"> </w:t>
      </w:r>
      <w:r w:rsidRPr="005F629B">
        <w:rPr>
          <w:sz w:val="24"/>
          <w:szCs w:val="24"/>
          <w:lang w:val="bg-BG"/>
        </w:rPr>
        <w:t xml:space="preserve">В производствата по ал. 1 служителите на общинската администрация имат правата и задълженията на органи по приходите, а в производствата по обезпечаване на данъчни задължения - на публични изпълнители. </w:t>
      </w:r>
      <w:r w:rsidR="000A0D6E" w:rsidRPr="005F629B">
        <w:rPr>
          <w:sz w:val="24"/>
          <w:szCs w:val="24"/>
          <w:lang w:val="bg-BG"/>
        </w:rPr>
        <w:t>Служителите по тази алинея се определят със заповед на кмета на общината</w:t>
      </w:r>
    </w:p>
    <w:p w:rsidR="00EC5C4D" w:rsidRPr="005F629B" w:rsidRDefault="000A0D6E" w:rsidP="00A24825">
      <w:pPr>
        <w:autoSpaceDE w:val="0"/>
        <w:autoSpaceDN w:val="0"/>
        <w:adjustRightInd w:val="0"/>
        <w:rPr>
          <w:sz w:val="24"/>
          <w:szCs w:val="24"/>
          <w:lang w:val="bg-BG"/>
        </w:rPr>
      </w:pPr>
      <w:r w:rsidRPr="005F629B">
        <w:rPr>
          <w:sz w:val="24"/>
          <w:szCs w:val="24"/>
          <w:lang w:val="bg-BG"/>
        </w:rPr>
        <w:t xml:space="preserve">(4) </w:t>
      </w:r>
      <w:r w:rsidR="00EC5C4D" w:rsidRPr="005F629B">
        <w:rPr>
          <w:sz w:val="24"/>
          <w:szCs w:val="24"/>
          <w:lang w:val="bg-BG"/>
        </w:rPr>
        <w:t xml:space="preserve">Когато в нормативен акт е предвидено изискване за представяне на удостоверение по чл. 87, ал. 6 от Данъчно-осигурителния процесуален кодекс, за задължения за данъци и такси по </w:t>
      </w:r>
      <w:r w:rsidR="000429C8" w:rsidRPr="005F629B">
        <w:rPr>
          <w:sz w:val="24"/>
          <w:szCs w:val="24"/>
          <w:lang w:val="bg-BG"/>
        </w:rPr>
        <w:t xml:space="preserve">Закона за местните данъци и такси </w:t>
      </w:r>
      <w:r w:rsidR="00EC5C4D" w:rsidRPr="005F629B">
        <w:rPr>
          <w:sz w:val="24"/>
          <w:szCs w:val="24"/>
          <w:lang w:val="bg-BG"/>
        </w:rPr>
        <w:t>се представя удостоверение само за задълженията за данъци и такси към общината по постоянен адрес, съответно седалище, на задълженото лице.</w:t>
      </w:r>
    </w:p>
    <w:p w:rsidR="00BF5968" w:rsidRPr="005F629B" w:rsidRDefault="00BF5968" w:rsidP="00A24825">
      <w:pPr>
        <w:autoSpaceDE w:val="0"/>
        <w:autoSpaceDN w:val="0"/>
        <w:adjustRightInd w:val="0"/>
        <w:rPr>
          <w:sz w:val="24"/>
          <w:szCs w:val="24"/>
          <w:lang w:val="bg-BG"/>
        </w:rPr>
      </w:pPr>
    </w:p>
    <w:p w:rsidR="00BF5968" w:rsidRPr="005F629B" w:rsidRDefault="00BF5968" w:rsidP="00A24825">
      <w:pPr>
        <w:autoSpaceDE w:val="0"/>
        <w:autoSpaceDN w:val="0"/>
        <w:adjustRightInd w:val="0"/>
        <w:rPr>
          <w:sz w:val="24"/>
          <w:szCs w:val="24"/>
          <w:lang w:val="bg-BG"/>
        </w:rPr>
      </w:pPr>
    </w:p>
    <w:p w:rsidR="00BF5968" w:rsidRPr="005F629B" w:rsidRDefault="00BF5968" w:rsidP="00A24825">
      <w:pPr>
        <w:autoSpaceDE w:val="0"/>
        <w:autoSpaceDN w:val="0"/>
        <w:adjustRightInd w:val="0"/>
        <w:rPr>
          <w:sz w:val="24"/>
          <w:szCs w:val="24"/>
          <w:lang w:val="bg-BG"/>
        </w:rPr>
      </w:pPr>
    </w:p>
    <w:p w:rsidR="00BF5968" w:rsidRPr="005F629B" w:rsidRDefault="00BF5968" w:rsidP="00A24825">
      <w:pPr>
        <w:autoSpaceDE w:val="0"/>
        <w:autoSpaceDN w:val="0"/>
        <w:adjustRightInd w:val="0"/>
        <w:rPr>
          <w:sz w:val="24"/>
          <w:szCs w:val="24"/>
          <w:lang w:val="bg-BG"/>
        </w:rPr>
      </w:pPr>
    </w:p>
    <w:p w:rsidR="00524363" w:rsidRPr="005F629B" w:rsidRDefault="00EC5C4D" w:rsidP="00A24825">
      <w:pPr>
        <w:autoSpaceDE w:val="0"/>
        <w:autoSpaceDN w:val="0"/>
        <w:adjustRightInd w:val="0"/>
        <w:rPr>
          <w:sz w:val="24"/>
          <w:szCs w:val="24"/>
          <w:lang w:val="bg-BG"/>
        </w:rPr>
      </w:pPr>
      <w:r w:rsidRPr="005F629B">
        <w:rPr>
          <w:sz w:val="24"/>
          <w:szCs w:val="24"/>
          <w:lang w:val="bg-BG"/>
        </w:rPr>
        <w:lastRenderedPageBreak/>
        <w:t>(5) Кметът на общината упражнява правомощията на решаващ орган по чл. 152, ал. 2 от Данъчно-осигурителния процесуален кодекс, а ръководителят на звеното за местни приходи в съответната община - на териториален директор на Националната агенция за приходите.</w:t>
      </w:r>
    </w:p>
    <w:p w:rsidR="00EC5C4D" w:rsidRPr="005F629B" w:rsidRDefault="00EC5C4D" w:rsidP="00A24825">
      <w:pPr>
        <w:autoSpaceDE w:val="0"/>
        <w:autoSpaceDN w:val="0"/>
        <w:adjustRightInd w:val="0"/>
        <w:rPr>
          <w:sz w:val="24"/>
          <w:szCs w:val="24"/>
          <w:lang w:val="bg-BG"/>
        </w:rPr>
      </w:pPr>
      <w:r w:rsidRPr="005F629B">
        <w:rPr>
          <w:sz w:val="24"/>
          <w:szCs w:val="24"/>
          <w:lang w:val="bg-BG"/>
        </w:rPr>
        <w:t>(6) Компетентен орган за отсрочване и разсрочване на местни данъци в размер до 100 000 лв.</w:t>
      </w:r>
      <w:r w:rsidR="001B569A">
        <w:rPr>
          <w:sz w:val="24"/>
          <w:szCs w:val="24"/>
          <w:lang w:val="bg-BG"/>
        </w:rPr>
        <w:t>/51130 евро</w:t>
      </w:r>
      <w:r w:rsidRPr="005F629B">
        <w:rPr>
          <w:sz w:val="24"/>
          <w:szCs w:val="24"/>
          <w:lang w:val="bg-BG"/>
        </w:rPr>
        <w:t xml:space="preserve"> и при условие, че отсрочването или разсрочването се иска до една година от датата на издаване на р</w:t>
      </w:r>
      <w:r w:rsidR="00492648" w:rsidRPr="005F629B">
        <w:rPr>
          <w:sz w:val="24"/>
          <w:szCs w:val="24"/>
          <w:lang w:val="bg-BG"/>
        </w:rPr>
        <w:t>азрешението, е кметът на общината</w:t>
      </w:r>
      <w:r w:rsidRPr="005F629B">
        <w:rPr>
          <w:sz w:val="24"/>
          <w:szCs w:val="24"/>
          <w:lang w:val="bg-BG"/>
        </w:rPr>
        <w:t xml:space="preserve">, а в останалите случаи е </w:t>
      </w:r>
      <w:r w:rsidR="00492648" w:rsidRPr="005F629B">
        <w:rPr>
          <w:sz w:val="24"/>
          <w:szCs w:val="24"/>
          <w:lang w:val="bg-BG"/>
        </w:rPr>
        <w:t>о</w:t>
      </w:r>
      <w:r w:rsidRPr="005F629B">
        <w:rPr>
          <w:sz w:val="24"/>
          <w:szCs w:val="24"/>
          <w:lang w:val="bg-BG"/>
        </w:rPr>
        <w:t>бщински</w:t>
      </w:r>
      <w:r w:rsidR="00492648" w:rsidRPr="005F629B">
        <w:rPr>
          <w:sz w:val="24"/>
          <w:szCs w:val="24"/>
          <w:lang w:val="bg-BG"/>
        </w:rPr>
        <w:t>ят</w:t>
      </w:r>
      <w:r w:rsidRPr="005F629B">
        <w:rPr>
          <w:sz w:val="24"/>
          <w:szCs w:val="24"/>
          <w:lang w:val="bg-BG"/>
        </w:rPr>
        <w:t xml:space="preserve">  съвет.</w:t>
      </w:r>
    </w:p>
    <w:p w:rsidR="00EC5C4D" w:rsidRPr="005F629B" w:rsidRDefault="00EA5315" w:rsidP="00AA5ADA">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7.</w:t>
      </w:r>
      <w:r w:rsidR="00EC5C4D" w:rsidRPr="005F629B">
        <w:rPr>
          <w:sz w:val="24"/>
          <w:szCs w:val="24"/>
          <w:lang w:val="bg-BG"/>
        </w:rPr>
        <w:t xml:space="preserve"> Общините предоставят ежедневна информация по електронен път на Министерството на финансите</w:t>
      </w:r>
      <w:r w:rsidR="003F3708" w:rsidRPr="005F629B">
        <w:rPr>
          <w:sz w:val="24"/>
          <w:szCs w:val="24"/>
          <w:lang w:val="bg-BG"/>
        </w:rPr>
        <w:t>, посочена в</w:t>
      </w:r>
      <w:r w:rsidR="00EC5C4D" w:rsidRPr="005F629B">
        <w:rPr>
          <w:sz w:val="24"/>
          <w:szCs w:val="24"/>
          <w:lang w:val="bg-BG"/>
        </w:rPr>
        <w:t xml:space="preserve"> </w:t>
      </w:r>
      <w:r w:rsidR="003F3708" w:rsidRPr="005F629B">
        <w:rPr>
          <w:sz w:val="24"/>
          <w:szCs w:val="24"/>
          <w:lang w:val="bg-BG"/>
        </w:rPr>
        <w:t xml:space="preserve">чл. 5а от Закона за местните данъци и такси, </w:t>
      </w:r>
      <w:r w:rsidR="00EC5C4D" w:rsidRPr="005F629B">
        <w:rPr>
          <w:sz w:val="24"/>
          <w:szCs w:val="24"/>
          <w:lang w:val="bg-BG"/>
        </w:rPr>
        <w:t>по ред, начин и във формат, определени със заповед на министъра на финансите.</w:t>
      </w:r>
    </w:p>
    <w:p w:rsidR="00BF5968" w:rsidRPr="005F629B" w:rsidRDefault="00BF5968" w:rsidP="00AA5ADA">
      <w:pPr>
        <w:autoSpaceDE w:val="0"/>
        <w:autoSpaceDN w:val="0"/>
        <w:adjustRightInd w:val="0"/>
        <w:rPr>
          <w:sz w:val="24"/>
          <w:szCs w:val="24"/>
          <w:lang w:val="bg-BG"/>
        </w:rPr>
      </w:pPr>
    </w:p>
    <w:p w:rsidR="00AA5ADA" w:rsidRPr="005F629B" w:rsidRDefault="00AA5ADA" w:rsidP="00E00C2E">
      <w:pPr>
        <w:jc w:val="center"/>
        <w:rPr>
          <w:b/>
          <w:bCs/>
          <w:sz w:val="16"/>
          <w:szCs w:val="16"/>
          <w:lang w:val="bg-BG"/>
        </w:rPr>
      </w:pPr>
    </w:p>
    <w:p w:rsidR="00EC5C4D" w:rsidRPr="005F629B" w:rsidRDefault="00EC5C4D" w:rsidP="00E00C2E">
      <w:pPr>
        <w:jc w:val="center"/>
        <w:rPr>
          <w:sz w:val="28"/>
          <w:szCs w:val="28"/>
          <w:lang w:val="bg-BG"/>
        </w:rPr>
      </w:pPr>
      <w:r w:rsidRPr="005F629B">
        <w:rPr>
          <w:b/>
          <w:bCs/>
          <w:sz w:val="28"/>
          <w:szCs w:val="28"/>
          <w:lang w:val="bg-BG"/>
        </w:rPr>
        <w:t>Глава втора</w:t>
      </w:r>
    </w:p>
    <w:p w:rsidR="00EC5C4D" w:rsidRPr="005F629B" w:rsidRDefault="00EC5C4D" w:rsidP="00EC5C4D">
      <w:pPr>
        <w:autoSpaceDE w:val="0"/>
        <w:autoSpaceDN w:val="0"/>
        <w:adjustRightInd w:val="0"/>
        <w:spacing w:before="100" w:after="100"/>
        <w:ind w:left="200"/>
        <w:jc w:val="center"/>
        <w:rPr>
          <w:b/>
          <w:bCs/>
          <w:sz w:val="28"/>
          <w:szCs w:val="28"/>
          <w:lang w:val="ru-RU"/>
        </w:rPr>
      </w:pPr>
      <w:r w:rsidRPr="005F629B">
        <w:rPr>
          <w:b/>
          <w:bCs/>
          <w:sz w:val="28"/>
          <w:szCs w:val="28"/>
          <w:lang w:val="bg-BG"/>
        </w:rPr>
        <w:t xml:space="preserve">МЕСТНИ ДАНЪЦИ </w:t>
      </w:r>
    </w:p>
    <w:p w:rsidR="00EC5C4D" w:rsidRPr="005F629B" w:rsidRDefault="00EC5C4D" w:rsidP="00EC5C4D">
      <w:pPr>
        <w:autoSpaceDE w:val="0"/>
        <w:autoSpaceDN w:val="0"/>
        <w:adjustRightInd w:val="0"/>
        <w:jc w:val="center"/>
        <w:rPr>
          <w:sz w:val="28"/>
          <w:szCs w:val="28"/>
          <w:lang w:val="bg-BG"/>
        </w:rPr>
      </w:pPr>
      <w:r w:rsidRPr="005F629B">
        <w:rPr>
          <w:b/>
          <w:bCs/>
          <w:sz w:val="28"/>
          <w:szCs w:val="28"/>
          <w:lang w:val="bg-BG"/>
        </w:rPr>
        <w:t xml:space="preserve">Раздел I </w:t>
      </w:r>
    </w:p>
    <w:p w:rsidR="00EC5C4D" w:rsidRPr="005F629B" w:rsidRDefault="00EC5C4D" w:rsidP="00EC5C4D">
      <w:pPr>
        <w:autoSpaceDE w:val="0"/>
        <w:autoSpaceDN w:val="0"/>
        <w:adjustRightInd w:val="0"/>
        <w:spacing w:before="100" w:after="100"/>
        <w:ind w:left="200"/>
        <w:jc w:val="center"/>
        <w:rPr>
          <w:b/>
          <w:bCs/>
          <w:sz w:val="28"/>
          <w:szCs w:val="28"/>
          <w:lang w:val="bg-BG"/>
        </w:rPr>
      </w:pPr>
      <w:r w:rsidRPr="005F629B">
        <w:rPr>
          <w:b/>
          <w:bCs/>
          <w:sz w:val="28"/>
          <w:szCs w:val="28"/>
          <w:lang w:val="bg-BG"/>
        </w:rPr>
        <w:t xml:space="preserve">Данък върху недвижимите имоти </w:t>
      </w:r>
    </w:p>
    <w:p w:rsidR="00BF5968" w:rsidRPr="005F629B" w:rsidRDefault="00BF5968" w:rsidP="00EC5C4D">
      <w:pPr>
        <w:autoSpaceDE w:val="0"/>
        <w:autoSpaceDN w:val="0"/>
        <w:adjustRightInd w:val="0"/>
        <w:spacing w:before="100" w:after="100"/>
        <w:ind w:left="200"/>
        <w:jc w:val="center"/>
        <w:rPr>
          <w:b/>
          <w:bCs/>
          <w:sz w:val="16"/>
          <w:szCs w:val="16"/>
          <w:lang w:val="bg-BG"/>
        </w:rPr>
      </w:pPr>
    </w:p>
    <w:p w:rsidR="00E32C5A" w:rsidRPr="005F629B" w:rsidRDefault="00EC5C4D" w:rsidP="005E49AA">
      <w:pPr>
        <w:autoSpaceDE w:val="0"/>
        <w:autoSpaceDN w:val="0"/>
        <w:adjustRightInd w:val="0"/>
        <w:rPr>
          <w:sz w:val="24"/>
          <w:szCs w:val="24"/>
          <w:lang w:val="bg-BG"/>
        </w:rPr>
      </w:pPr>
      <w:r w:rsidRPr="005F629B">
        <w:rPr>
          <w:b/>
          <w:bCs/>
          <w:sz w:val="24"/>
          <w:szCs w:val="24"/>
          <w:lang w:val="bg-BG"/>
        </w:rPr>
        <w:t>Чл.8.</w:t>
      </w:r>
      <w:r w:rsidRPr="005F629B">
        <w:rPr>
          <w:sz w:val="24"/>
          <w:szCs w:val="24"/>
          <w:lang w:val="bg-BG"/>
        </w:rPr>
        <w:t xml:space="preserve"> </w:t>
      </w:r>
      <w:r w:rsidR="00825F9F" w:rsidRPr="005F629B">
        <w:rPr>
          <w:sz w:val="24"/>
          <w:szCs w:val="24"/>
          <w:lang w:val="bg-BG"/>
        </w:rPr>
        <w:t xml:space="preserve">(1) </w:t>
      </w:r>
      <w:r w:rsidR="00826E81" w:rsidRPr="005F629B">
        <w:rPr>
          <w:sz w:val="24"/>
          <w:szCs w:val="24"/>
          <w:lang w:val="bg-BG"/>
        </w:rPr>
        <w:t>(Изм. с Решение № 186</w:t>
      </w:r>
      <w:r w:rsidR="00CE5604" w:rsidRPr="005F629B">
        <w:rPr>
          <w:sz w:val="24"/>
          <w:szCs w:val="24"/>
          <w:lang w:val="bg-BG"/>
        </w:rPr>
        <w:t>/</w:t>
      </w:r>
      <w:r w:rsidR="00826E81" w:rsidRPr="005F629B">
        <w:rPr>
          <w:sz w:val="24"/>
          <w:szCs w:val="24"/>
          <w:lang w:val="bg-BG"/>
        </w:rPr>
        <w:t>30.12</w:t>
      </w:r>
      <w:r w:rsidR="00CE5604" w:rsidRPr="005F629B">
        <w:rPr>
          <w:sz w:val="24"/>
          <w:szCs w:val="24"/>
          <w:lang w:val="bg-BG"/>
        </w:rPr>
        <w:t xml:space="preserve">.2020 г.) </w:t>
      </w:r>
      <w:r w:rsidR="00E32C5A" w:rsidRPr="005F629B">
        <w:rPr>
          <w:sz w:val="24"/>
          <w:szCs w:val="24"/>
          <w:lang w:val="bg-BG"/>
        </w:rPr>
        <w:t xml:space="preserve">С данък върху недвижимите имоти се облагат разположените на територията на страната сгради и самостоятелни обекти в сгради, както и поземлените имоти, разположени в строителните граници на населените места и селищните образувания, и поземлените имоти извън тях, които според подробен устройствен план имат предназначението по чл. 8, т. 1 от Закона за устройство на територията и след промяна на предназначението на земята, когато това се изисква по реда на специален закон. </w:t>
      </w:r>
    </w:p>
    <w:p w:rsidR="00825F9F" w:rsidRPr="005F629B" w:rsidRDefault="00EC5C4D" w:rsidP="005E49AA">
      <w:pPr>
        <w:autoSpaceDE w:val="0"/>
        <w:autoSpaceDN w:val="0"/>
        <w:adjustRightInd w:val="0"/>
        <w:rPr>
          <w:sz w:val="24"/>
          <w:szCs w:val="24"/>
          <w:lang w:val="bg-BG"/>
        </w:rPr>
      </w:pPr>
      <w:r w:rsidRPr="005F629B">
        <w:rPr>
          <w:sz w:val="24"/>
          <w:szCs w:val="24"/>
          <w:lang w:val="bg-BG"/>
        </w:rPr>
        <w:t>(2) Не се облагат с данък</w:t>
      </w:r>
      <w:r w:rsidR="00825F9F" w:rsidRPr="005F629B">
        <w:rPr>
          <w:sz w:val="24"/>
          <w:szCs w:val="24"/>
          <w:lang w:val="bg-BG"/>
        </w:rPr>
        <w:t>:</w:t>
      </w:r>
    </w:p>
    <w:p w:rsidR="00825F9F" w:rsidRPr="005F629B" w:rsidRDefault="00825F9F" w:rsidP="00E32C5A">
      <w:pPr>
        <w:autoSpaceDE w:val="0"/>
        <w:autoSpaceDN w:val="0"/>
        <w:adjustRightInd w:val="0"/>
        <w:rPr>
          <w:sz w:val="24"/>
          <w:szCs w:val="24"/>
          <w:lang w:val="bg-BG"/>
        </w:rPr>
      </w:pPr>
      <w:r w:rsidRPr="005F629B">
        <w:rPr>
          <w:sz w:val="24"/>
          <w:szCs w:val="24"/>
          <w:lang w:val="bg-BG"/>
        </w:rPr>
        <w:t>1.</w:t>
      </w:r>
      <w:r w:rsidR="00EC5C4D" w:rsidRPr="005F629B">
        <w:rPr>
          <w:sz w:val="24"/>
          <w:szCs w:val="24"/>
          <w:lang w:val="bg-BG"/>
        </w:rPr>
        <w:t xml:space="preserve"> поземлените имоти, заети от улици, пътища от републиканската и общинската пътни мрежи и железопътната мрежа, до ограничителните строителни линии</w:t>
      </w:r>
      <w:r w:rsidR="001C05A4" w:rsidRPr="005F629B">
        <w:rPr>
          <w:sz w:val="24"/>
          <w:szCs w:val="24"/>
          <w:lang w:val="bg-BG"/>
        </w:rPr>
        <w:t>;</w:t>
      </w:r>
    </w:p>
    <w:p w:rsidR="00EC5C4D" w:rsidRPr="005F629B" w:rsidRDefault="00825F9F" w:rsidP="00E32C5A">
      <w:pPr>
        <w:autoSpaceDE w:val="0"/>
        <w:autoSpaceDN w:val="0"/>
        <w:adjustRightInd w:val="0"/>
        <w:rPr>
          <w:sz w:val="24"/>
          <w:szCs w:val="24"/>
          <w:lang w:val="bg-BG"/>
        </w:rPr>
      </w:pPr>
      <w:r w:rsidRPr="005F629B">
        <w:rPr>
          <w:sz w:val="24"/>
          <w:szCs w:val="24"/>
          <w:lang w:val="bg-BG"/>
        </w:rPr>
        <w:t xml:space="preserve">2. </w:t>
      </w:r>
      <w:r w:rsidR="00EC5C4D" w:rsidRPr="005F629B">
        <w:rPr>
          <w:sz w:val="24"/>
          <w:szCs w:val="24"/>
          <w:lang w:val="bg-BG"/>
        </w:rPr>
        <w:t>поземлените имоти, заети от водни обекти, държавна и общинска собственост</w:t>
      </w:r>
      <w:r w:rsidR="001C05A4" w:rsidRPr="005F629B">
        <w:rPr>
          <w:sz w:val="24"/>
          <w:szCs w:val="24"/>
          <w:lang w:val="bg-BG"/>
        </w:rPr>
        <w:t>;</w:t>
      </w:r>
    </w:p>
    <w:p w:rsidR="00EC5C4D" w:rsidRPr="005F629B" w:rsidRDefault="00825F9F" w:rsidP="00E32C5A">
      <w:pPr>
        <w:autoSpaceDE w:val="0"/>
        <w:autoSpaceDN w:val="0"/>
        <w:adjustRightInd w:val="0"/>
        <w:rPr>
          <w:sz w:val="24"/>
          <w:szCs w:val="24"/>
          <w:lang w:val="bg-BG"/>
        </w:rPr>
      </w:pPr>
      <w:r w:rsidRPr="005F629B">
        <w:rPr>
          <w:sz w:val="24"/>
          <w:szCs w:val="24"/>
          <w:lang w:val="bg-BG"/>
        </w:rPr>
        <w:t xml:space="preserve">3. </w:t>
      </w:r>
      <w:r w:rsidR="00EC5C4D" w:rsidRPr="005F629B">
        <w:rPr>
          <w:sz w:val="24"/>
          <w:szCs w:val="24"/>
          <w:lang w:val="bg-BG"/>
        </w:rPr>
        <w:t>земеделските земи и горите, с изключение на застроените земи - за действително застроената площ и прилежащия й терен</w:t>
      </w:r>
      <w:r w:rsidR="001C05A4" w:rsidRPr="005F629B">
        <w:rPr>
          <w:sz w:val="24"/>
          <w:szCs w:val="24"/>
          <w:lang w:val="bg-BG"/>
        </w:rPr>
        <w:t>;</w:t>
      </w:r>
    </w:p>
    <w:p w:rsidR="00EC5C4D" w:rsidRPr="00B53712" w:rsidRDefault="00825F9F" w:rsidP="005E49AA">
      <w:pPr>
        <w:spacing w:line="268" w:lineRule="auto"/>
        <w:textAlignment w:val="center"/>
        <w:rPr>
          <w:sz w:val="24"/>
          <w:szCs w:val="24"/>
          <w:lang w:val="bg-BG"/>
        </w:rPr>
      </w:pPr>
      <w:r w:rsidRPr="005F629B">
        <w:rPr>
          <w:sz w:val="24"/>
          <w:szCs w:val="24"/>
          <w:lang w:val="bg-BG"/>
        </w:rPr>
        <w:t xml:space="preserve">4. </w:t>
      </w:r>
      <w:r w:rsidR="008A7FC8">
        <w:rPr>
          <w:sz w:val="24"/>
          <w:szCs w:val="24"/>
          <w:lang w:val="bg-BG"/>
        </w:rPr>
        <w:t>(доп. с Решение № 212.1.1</w:t>
      </w:r>
      <w:r w:rsidR="001B569A" w:rsidRPr="005F629B">
        <w:rPr>
          <w:sz w:val="24"/>
          <w:szCs w:val="24"/>
          <w:lang w:val="bg-BG"/>
        </w:rPr>
        <w:t>/</w:t>
      </w:r>
      <w:r w:rsidR="008A7FC8">
        <w:rPr>
          <w:sz w:val="24"/>
          <w:szCs w:val="24"/>
          <w:lang w:val="bg-BG"/>
        </w:rPr>
        <w:t>30.04.</w:t>
      </w:r>
      <w:r w:rsidR="001B569A">
        <w:rPr>
          <w:sz w:val="24"/>
          <w:szCs w:val="24"/>
          <w:lang w:val="bg-BG"/>
        </w:rPr>
        <w:t>2025</w:t>
      </w:r>
      <w:r w:rsidR="001B569A" w:rsidRPr="005F629B">
        <w:rPr>
          <w:sz w:val="24"/>
          <w:szCs w:val="24"/>
          <w:lang w:val="bg-BG"/>
        </w:rPr>
        <w:t xml:space="preserve"> г.) </w:t>
      </w:r>
      <w:r w:rsidR="00EC5C4D" w:rsidRPr="005F629B">
        <w:rPr>
          <w:sz w:val="24"/>
          <w:szCs w:val="24"/>
          <w:lang w:val="en" w:eastAsia="en-US"/>
        </w:rPr>
        <w:t xml:space="preserve">недвижимите имоти с данъчна оценка до </w:t>
      </w:r>
      <w:r w:rsidR="00EC5C4D" w:rsidRPr="00B53712">
        <w:rPr>
          <w:sz w:val="24"/>
          <w:szCs w:val="24"/>
          <w:lang w:val="en" w:eastAsia="en-US"/>
        </w:rPr>
        <w:t>1680 лв.</w:t>
      </w:r>
      <w:r w:rsidR="00667B5D" w:rsidRPr="00B53712">
        <w:rPr>
          <w:sz w:val="24"/>
          <w:szCs w:val="24"/>
          <w:lang w:val="bg-BG" w:eastAsia="en-US"/>
        </w:rPr>
        <w:t>/858.97</w:t>
      </w:r>
      <w:r w:rsidR="00645011" w:rsidRPr="00B53712">
        <w:rPr>
          <w:sz w:val="24"/>
          <w:szCs w:val="24"/>
          <w:lang w:val="bg-BG" w:eastAsia="en-US"/>
        </w:rPr>
        <w:t xml:space="preserve"> евро</w:t>
      </w:r>
      <w:r w:rsidR="00EC5C4D" w:rsidRPr="00B53712">
        <w:rPr>
          <w:sz w:val="24"/>
          <w:szCs w:val="24"/>
          <w:lang w:val="en" w:eastAsia="en-US"/>
        </w:rPr>
        <w:t xml:space="preserve"> включително.</w:t>
      </w:r>
    </w:p>
    <w:p w:rsidR="00EC5C4D" w:rsidRPr="005F629B" w:rsidRDefault="00EA5315" w:rsidP="005E49AA">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9. </w:t>
      </w:r>
      <w:r w:rsidR="00EC5C4D" w:rsidRPr="005F629B">
        <w:rPr>
          <w:sz w:val="24"/>
          <w:szCs w:val="24"/>
          <w:lang w:val="bg-BG"/>
        </w:rPr>
        <w:t>(1) Данъчно задължени лица са собствениците на облагаеми с данък недвижими имоти.</w:t>
      </w:r>
    </w:p>
    <w:p w:rsidR="00EC5C4D" w:rsidRPr="005F629B" w:rsidRDefault="007B2BC7" w:rsidP="005E49AA">
      <w:pPr>
        <w:autoSpaceDE w:val="0"/>
        <w:autoSpaceDN w:val="0"/>
        <w:adjustRightInd w:val="0"/>
        <w:rPr>
          <w:sz w:val="24"/>
          <w:szCs w:val="24"/>
          <w:lang w:val="bg-BG"/>
        </w:rPr>
      </w:pPr>
      <w:r w:rsidRPr="005F629B">
        <w:rPr>
          <w:sz w:val="24"/>
          <w:szCs w:val="24"/>
          <w:lang w:val="bg-BG"/>
        </w:rPr>
        <w:t xml:space="preserve">(2) </w:t>
      </w:r>
      <w:r w:rsidR="00EC5C4D" w:rsidRPr="005F629B">
        <w:rPr>
          <w:sz w:val="24"/>
          <w:szCs w:val="24"/>
          <w:lang w:val="bg-BG"/>
        </w:rPr>
        <w:t>Собственикът на сграда, построена върху държавен или общински поземлен имот, е данъчно задължен и за този имот или съответната част от него.</w:t>
      </w:r>
    </w:p>
    <w:p w:rsidR="00EC5C4D" w:rsidRPr="005F629B" w:rsidRDefault="00EC5C4D" w:rsidP="005E49AA">
      <w:pPr>
        <w:autoSpaceDE w:val="0"/>
        <w:autoSpaceDN w:val="0"/>
        <w:adjustRightInd w:val="0"/>
        <w:rPr>
          <w:sz w:val="24"/>
          <w:szCs w:val="24"/>
          <w:lang w:val="bg-BG"/>
        </w:rPr>
      </w:pPr>
      <w:r w:rsidRPr="005F629B">
        <w:rPr>
          <w:sz w:val="24"/>
          <w:szCs w:val="24"/>
          <w:lang w:val="bg-BG"/>
        </w:rPr>
        <w:t xml:space="preserve">(3) </w:t>
      </w:r>
      <w:r w:rsidR="007B2BC7" w:rsidRPr="005F629B">
        <w:rPr>
          <w:sz w:val="24"/>
          <w:szCs w:val="24"/>
          <w:lang w:val="bg-BG"/>
        </w:rPr>
        <w:t xml:space="preserve"> </w:t>
      </w:r>
      <w:r w:rsidRPr="005F629B">
        <w:rPr>
          <w:sz w:val="24"/>
          <w:szCs w:val="24"/>
          <w:lang w:val="bg-BG"/>
        </w:rPr>
        <w:t>При учредено вещно право на ползване данъчно задължен е ползвателят.</w:t>
      </w:r>
    </w:p>
    <w:p w:rsidR="00EC5C4D" w:rsidRPr="005F629B" w:rsidRDefault="007B2BC7" w:rsidP="005E49AA">
      <w:pPr>
        <w:autoSpaceDE w:val="0"/>
        <w:autoSpaceDN w:val="0"/>
        <w:adjustRightInd w:val="0"/>
        <w:rPr>
          <w:sz w:val="24"/>
          <w:szCs w:val="24"/>
          <w:lang w:val="bg-BG"/>
        </w:rPr>
      </w:pPr>
      <w:r w:rsidRPr="005F629B">
        <w:rPr>
          <w:sz w:val="24"/>
          <w:szCs w:val="24"/>
          <w:lang w:val="bg-BG"/>
        </w:rPr>
        <w:t xml:space="preserve">(4) </w:t>
      </w:r>
      <w:r w:rsidR="00EC5C4D" w:rsidRPr="005F629B">
        <w:rPr>
          <w:sz w:val="24"/>
          <w:szCs w:val="24"/>
          <w:lang w:val="bg-BG"/>
        </w:rPr>
        <w:t>При концесия данъчно задължен е концесионерът. При концесия за добив данъчно задължено лице е собственикът, с изключение на случаите, при които в полза на концесионера е учредено вещно право на ползване върху поземления имот или съответната част от него.</w:t>
      </w:r>
    </w:p>
    <w:p w:rsidR="00EC5C4D" w:rsidRPr="005F629B" w:rsidRDefault="00EC5C4D" w:rsidP="005E49AA">
      <w:pPr>
        <w:autoSpaceDE w:val="0"/>
        <w:autoSpaceDN w:val="0"/>
        <w:adjustRightInd w:val="0"/>
        <w:rPr>
          <w:sz w:val="24"/>
          <w:szCs w:val="24"/>
          <w:lang w:val="bg-BG"/>
        </w:rPr>
      </w:pPr>
      <w:r w:rsidRPr="005F629B">
        <w:rPr>
          <w:sz w:val="24"/>
          <w:szCs w:val="24"/>
          <w:lang w:val="bg-BG"/>
        </w:rPr>
        <w:t>(5) За имот - държавна или общинска собственост, данъчно задължено е лицето, на което имотът е предоставен за управление.</w:t>
      </w:r>
    </w:p>
    <w:p w:rsidR="00EC5C4D" w:rsidRPr="005F629B" w:rsidRDefault="00EA5315" w:rsidP="005E49AA">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10. </w:t>
      </w:r>
      <w:r w:rsidR="00EC5C4D" w:rsidRPr="005F629B">
        <w:rPr>
          <w:sz w:val="24"/>
          <w:szCs w:val="24"/>
          <w:lang w:val="bg-BG"/>
        </w:rPr>
        <w:t>(1) Когато върху облагаем недвижим имот правото на собственост или ограниченото вещно право на ползване е притежание на няколко лица, те дължат данък съответно на частите си.</w:t>
      </w:r>
    </w:p>
    <w:p w:rsidR="00EC5C4D" w:rsidRPr="005F629B" w:rsidRDefault="00EC5C4D" w:rsidP="005E49AA">
      <w:pPr>
        <w:autoSpaceDE w:val="0"/>
        <w:autoSpaceDN w:val="0"/>
        <w:adjustRightInd w:val="0"/>
        <w:rPr>
          <w:sz w:val="24"/>
          <w:szCs w:val="24"/>
          <w:lang w:val="bg-BG"/>
        </w:rPr>
      </w:pPr>
      <w:r w:rsidRPr="005F629B">
        <w:rPr>
          <w:sz w:val="24"/>
          <w:szCs w:val="24"/>
          <w:lang w:val="bg-BG"/>
        </w:rPr>
        <w:t>(2) Всеки от съсобствениците на имота, съответно от съпритежателите на ограниченото вещно право на ползване, може да плати данъка за целия имот за сметка на останалите.</w:t>
      </w:r>
    </w:p>
    <w:p w:rsidR="00EC5C4D" w:rsidRPr="005F629B" w:rsidRDefault="00EA5315" w:rsidP="005E49AA">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11. </w:t>
      </w:r>
      <w:r w:rsidR="00EC5C4D" w:rsidRPr="005F629B">
        <w:rPr>
          <w:sz w:val="24"/>
          <w:szCs w:val="24"/>
          <w:lang w:val="bg-BG"/>
        </w:rPr>
        <w:t>Данъкът се заплаща независимо дали недвижимите имоти се използват или не.</w:t>
      </w:r>
    </w:p>
    <w:p w:rsidR="00EC5C4D" w:rsidRPr="005F629B" w:rsidRDefault="00EA5315" w:rsidP="00803648">
      <w:pPr>
        <w:rPr>
          <w:b/>
          <w:bCs/>
          <w:sz w:val="24"/>
          <w:szCs w:val="24"/>
          <w:lang w:val="bg-BG"/>
        </w:rPr>
      </w:pPr>
      <w:r w:rsidRPr="005F629B">
        <w:rPr>
          <w:b/>
          <w:bCs/>
          <w:sz w:val="24"/>
          <w:szCs w:val="24"/>
          <w:lang w:val="bg-BG"/>
        </w:rPr>
        <w:t>Чл.</w:t>
      </w:r>
      <w:r w:rsidR="00EC5C4D" w:rsidRPr="005F629B">
        <w:rPr>
          <w:b/>
          <w:bCs/>
          <w:sz w:val="24"/>
          <w:szCs w:val="24"/>
          <w:lang w:val="bg-BG"/>
        </w:rPr>
        <w:t xml:space="preserve">12. </w:t>
      </w:r>
      <w:r w:rsidR="00EC5C4D" w:rsidRPr="005F629B">
        <w:rPr>
          <w:sz w:val="24"/>
          <w:szCs w:val="24"/>
          <w:lang w:val="bg-BG"/>
        </w:rPr>
        <w:t>(1) Данъкът върху недвижимите имоти се заплаща в брой</w:t>
      </w:r>
      <w:r w:rsidR="002D6500" w:rsidRPr="005F629B">
        <w:rPr>
          <w:sz w:val="24"/>
          <w:szCs w:val="24"/>
          <w:lang w:val="bg-BG"/>
        </w:rPr>
        <w:t xml:space="preserve"> </w:t>
      </w:r>
      <w:r w:rsidR="00684C4A" w:rsidRPr="005F629B">
        <w:rPr>
          <w:sz w:val="24"/>
          <w:szCs w:val="24"/>
          <w:lang w:val="bg-BG"/>
        </w:rPr>
        <w:t xml:space="preserve">или чрез ПОС терминал </w:t>
      </w:r>
      <w:r w:rsidR="00E13247" w:rsidRPr="005F629B">
        <w:rPr>
          <w:sz w:val="24"/>
          <w:szCs w:val="24"/>
          <w:lang w:val="bg-BG"/>
        </w:rPr>
        <w:t>на</w:t>
      </w:r>
      <w:r w:rsidR="00EC5C4D" w:rsidRPr="005F629B">
        <w:rPr>
          <w:sz w:val="24"/>
          <w:szCs w:val="24"/>
          <w:lang w:val="bg-BG"/>
        </w:rPr>
        <w:t xml:space="preserve"> касите на община</w:t>
      </w:r>
      <w:r w:rsidR="00E13247" w:rsidRPr="005F629B">
        <w:rPr>
          <w:sz w:val="24"/>
          <w:szCs w:val="24"/>
          <w:lang w:val="bg-BG"/>
        </w:rPr>
        <w:t xml:space="preserve"> Девня</w:t>
      </w:r>
      <w:r w:rsidR="00EC5C4D" w:rsidRPr="005F629B">
        <w:rPr>
          <w:sz w:val="24"/>
          <w:szCs w:val="24"/>
          <w:lang w:val="bg-BG"/>
        </w:rPr>
        <w:t>, по банков път – по сметка на общината</w:t>
      </w:r>
      <w:r w:rsidR="002D6500" w:rsidRPr="005F629B">
        <w:rPr>
          <w:sz w:val="24"/>
          <w:szCs w:val="24"/>
          <w:lang w:val="bg-BG"/>
        </w:rPr>
        <w:t xml:space="preserve"> </w:t>
      </w:r>
      <w:r w:rsidR="00EC5C4D" w:rsidRPr="005F629B">
        <w:rPr>
          <w:sz w:val="24"/>
          <w:szCs w:val="24"/>
          <w:lang w:val="bg-BG"/>
        </w:rPr>
        <w:t>или с пощенски запис.</w:t>
      </w:r>
    </w:p>
    <w:p w:rsidR="00EC5C4D" w:rsidRPr="005F629B" w:rsidRDefault="00EA5315" w:rsidP="005E49AA">
      <w:pPr>
        <w:widowControl w:val="0"/>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13</w:t>
      </w:r>
      <w:r w:rsidR="00EC5C4D" w:rsidRPr="005F629B">
        <w:rPr>
          <w:sz w:val="24"/>
          <w:szCs w:val="24"/>
          <w:lang w:val="bg-BG"/>
        </w:rPr>
        <w:t>. (1) Данъкът върху недвижимите имоти се плаща на две равни вноски в следните срокове: до 30 юни и до 31 октомври на годината, за която е дължим.</w:t>
      </w:r>
      <w:r w:rsidR="00E260D8" w:rsidRPr="005F629B">
        <w:rPr>
          <w:sz w:val="24"/>
          <w:szCs w:val="24"/>
          <w:lang w:val="bg-BG"/>
        </w:rPr>
        <w:t xml:space="preserve"> </w:t>
      </w:r>
      <w:r w:rsidR="00EC5C4D" w:rsidRPr="005F629B">
        <w:rPr>
          <w:sz w:val="24"/>
          <w:szCs w:val="24"/>
          <w:lang w:val="bg-BG"/>
        </w:rPr>
        <w:t xml:space="preserve">На предплатилите до 30 </w:t>
      </w:r>
      <w:r w:rsidR="00EC5C4D" w:rsidRPr="005F629B">
        <w:rPr>
          <w:sz w:val="24"/>
          <w:szCs w:val="24"/>
          <w:lang w:val="bg-BG"/>
        </w:rPr>
        <w:lastRenderedPageBreak/>
        <w:t>април за цялата година се прави отстъпка 5 на сто.</w:t>
      </w:r>
    </w:p>
    <w:p w:rsidR="00CE5604" w:rsidRPr="005F629B" w:rsidRDefault="00EC5C4D" w:rsidP="00BF5968">
      <w:pPr>
        <w:autoSpaceDE w:val="0"/>
        <w:autoSpaceDN w:val="0"/>
        <w:adjustRightInd w:val="0"/>
        <w:rPr>
          <w:sz w:val="24"/>
          <w:szCs w:val="24"/>
          <w:lang w:val="bg-BG"/>
        </w:rPr>
      </w:pPr>
      <w:r w:rsidRPr="005F629B">
        <w:rPr>
          <w:sz w:val="24"/>
          <w:szCs w:val="24"/>
          <w:lang w:val="bg-BG"/>
        </w:rPr>
        <w:t>(</w:t>
      </w:r>
      <w:r w:rsidR="00E260D8" w:rsidRPr="005F629B">
        <w:rPr>
          <w:sz w:val="24"/>
          <w:szCs w:val="24"/>
          <w:lang w:val="bg-BG"/>
        </w:rPr>
        <w:t>2</w:t>
      </w:r>
      <w:r w:rsidRPr="005F629B">
        <w:rPr>
          <w:sz w:val="24"/>
          <w:szCs w:val="24"/>
          <w:lang w:val="bg-BG"/>
        </w:rPr>
        <w:t>) При прехвърляне на недвижим имот или при учредяване на вещни права върху недвижим и</w:t>
      </w:r>
      <w:r w:rsidR="005E49AA" w:rsidRPr="005F629B">
        <w:rPr>
          <w:sz w:val="24"/>
          <w:szCs w:val="24"/>
          <w:lang w:val="bg-BG"/>
        </w:rPr>
        <w:t>мот дължимият до прехвърлянето/</w:t>
      </w:r>
      <w:r w:rsidRPr="005F629B">
        <w:rPr>
          <w:sz w:val="24"/>
          <w:szCs w:val="24"/>
          <w:lang w:val="bg-BG"/>
        </w:rPr>
        <w:t>учредяването данък, включително за месеца на прехвърлянето/учредяването, се заплаща от прехвърлителя/учредителя преди прехвърлянето/учредяването.</w:t>
      </w:r>
    </w:p>
    <w:p w:rsidR="00EC5C4D" w:rsidRPr="005F629B" w:rsidRDefault="00EC5C4D" w:rsidP="005E49AA">
      <w:pPr>
        <w:autoSpaceDE w:val="0"/>
        <w:autoSpaceDN w:val="0"/>
        <w:adjustRightInd w:val="0"/>
        <w:rPr>
          <w:sz w:val="24"/>
          <w:szCs w:val="24"/>
          <w:lang w:val="bg-BG"/>
        </w:rPr>
      </w:pPr>
      <w:r w:rsidRPr="005F629B">
        <w:rPr>
          <w:sz w:val="24"/>
          <w:szCs w:val="24"/>
          <w:lang w:val="bg-BG"/>
        </w:rPr>
        <w:t>(</w:t>
      </w:r>
      <w:r w:rsidR="00E260D8" w:rsidRPr="005F629B">
        <w:rPr>
          <w:sz w:val="24"/>
          <w:szCs w:val="24"/>
          <w:lang w:val="bg-BG"/>
        </w:rPr>
        <w:t>3</w:t>
      </w:r>
      <w:r w:rsidRPr="005F629B">
        <w:rPr>
          <w:sz w:val="24"/>
          <w:szCs w:val="24"/>
          <w:lang w:val="bg-BG"/>
        </w:rPr>
        <w:t>) За недвижимите имоти, придобити през текущата година, данъкът се заплаща в сроковете по ал. 1, а в случаите, в които придобиването е след изтичане на сроковете по ал. 1, данъкът се заплаща в двумесечен срок от датата на придобиването на имота.</w:t>
      </w:r>
    </w:p>
    <w:p w:rsidR="00EC5C4D" w:rsidRPr="005F629B" w:rsidRDefault="00E260D8" w:rsidP="005E49AA">
      <w:pPr>
        <w:autoSpaceDE w:val="0"/>
        <w:autoSpaceDN w:val="0"/>
        <w:adjustRightInd w:val="0"/>
        <w:rPr>
          <w:sz w:val="24"/>
          <w:szCs w:val="24"/>
          <w:lang w:val="ru-RU"/>
        </w:rPr>
      </w:pPr>
      <w:r w:rsidRPr="005F629B">
        <w:rPr>
          <w:sz w:val="24"/>
          <w:szCs w:val="24"/>
          <w:lang w:val="bg-BG"/>
        </w:rPr>
        <w:t>(4</w:t>
      </w:r>
      <w:r w:rsidR="00EC5C4D" w:rsidRPr="005F629B">
        <w:rPr>
          <w:sz w:val="24"/>
          <w:szCs w:val="24"/>
          <w:lang w:val="bg-BG"/>
        </w:rPr>
        <w:t>) Данъкът върху недвижимите имоти постъпва в приход на бюджета на общината, на територията на която се намира имотът. Данъкът, дължим от концесионера за имот, разположен на територията на повече от една община, постъпва в приход на общината, на чиято територия е по-голямата част от имота.</w:t>
      </w:r>
    </w:p>
    <w:p w:rsidR="00EC5C4D" w:rsidRPr="005F629B" w:rsidRDefault="00EA5315" w:rsidP="005E49AA">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14. </w:t>
      </w:r>
      <w:r w:rsidR="00EC5C4D" w:rsidRPr="005F629B">
        <w:rPr>
          <w:sz w:val="24"/>
          <w:szCs w:val="24"/>
          <w:lang w:val="bg-BG"/>
        </w:rPr>
        <w:t xml:space="preserve">(1) За новопостроените сгради и постройки, които не подлежат на въвеждане в експлоатация по реда на Закона за устройство на територията, собственикът уведомява за това писмено в 2-месечен срок </w:t>
      </w:r>
      <w:r w:rsidR="003F5ABA" w:rsidRPr="005F629B">
        <w:rPr>
          <w:rFonts w:eastAsia="Calibri"/>
          <w:sz w:val="24"/>
          <w:szCs w:val="24"/>
          <w:lang w:val="bg-BG" w:eastAsia="en-US"/>
        </w:rPr>
        <w:t>звеното за местни приходи в</w:t>
      </w:r>
      <w:r w:rsidR="00410476" w:rsidRPr="005F629B">
        <w:rPr>
          <w:rFonts w:eastAsia="Calibri"/>
          <w:sz w:val="24"/>
          <w:szCs w:val="24"/>
          <w:lang w:val="bg-BG" w:eastAsia="en-US"/>
        </w:rPr>
        <w:t xml:space="preserve"> общината</w:t>
      </w:r>
      <w:r w:rsidR="00EC5C4D" w:rsidRPr="005F629B">
        <w:rPr>
          <w:sz w:val="24"/>
          <w:szCs w:val="24"/>
          <w:lang w:val="bg-BG"/>
        </w:rPr>
        <w:t xml:space="preserve">, </w:t>
      </w:r>
      <w:r w:rsidR="003F5ABA" w:rsidRPr="005F629B">
        <w:rPr>
          <w:sz w:val="24"/>
          <w:szCs w:val="24"/>
          <w:lang w:val="bg-BG"/>
        </w:rPr>
        <w:t xml:space="preserve">по местонахождение на имота, </w:t>
      </w:r>
      <w:r w:rsidR="00EC5C4D" w:rsidRPr="005F629B">
        <w:rPr>
          <w:sz w:val="24"/>
          <w:szCs w:val="24"/>
          <w:lang w:val="bg-BG"/>
        </w:rPr>
        <w:t xml:space="preserve">като подава </w:t>
      </w:r>
      <w:r w:rsidR="00410476" w:rsidRPr="005F629B">
        <w:rPr>
          <w:sz w:val="24"/>
          <w:szCs w:val="24"/>
          <w:lang w:val="bg-BG"/>
        </w:rPr>
        <w:t>д</w:t>
      </w:r>
      <w:r w:rsidR="00EC5C4D" w:rsidRPr="005F629B">
        <w:rPr>
          <w:sz w:val="24"/>
          <w:szCs w:val="24"/>
          <w:lang w:val="bg-BG"/>
        </w:rPr>
        <w:t>екларация по чл.14 ал.1 от Закона за местните данъци и такси за облагане с годишен данък върху недвижимите имоти.</w:t>
      </w:r>
    </w:p>
    <w:p w:rsidR="00C80795" w:rsidRPr="005F629B" w:rsidRDefault="00EC5C4D" w:rsidP="005E49AA">
      <w:pPr>
        <w:autoSpaceDE w:val="0"/>
        <w:autoSpaceDN w:val="0"/>
        <w:adjustRightInd w:val="0"/>
        <w:rPr>
          <w:sz w:val="24"/>
          <w:szCs w:val="24"/>
          <w:lang w:val="bg-BG"/>
        </w:rPr>
      </w:pPr>
      <w:r w:rsidRPr="005F629B">
        <w:rPr>
          <w:sz w:val="24"/>
          <w:szCs w:val="24"/>
          <w:lang w:val="bg-BG"/>
        </w:rPr>
        <w:t xml:space="preserve">(2) </w:t>
      </w:r>
      <w:r w:rsidR="00CE5604" w:rsidRPr="005F629B">
        <w:rPr>
          <w:sz w:val="24"/>
          <w:szCs w:val="24"/>
          <w:lang w:val="bg-BG"/>
        </w:rPr>
        <w:t>(Доп. с Решение №</w:t>
      </w:r>
      <w:r w:rsidR="00826E81" w:rsidRPr="005F629B">
        <w:rPr>
          <w:sz w:val="24"/>
          <w:szCs w:val="24"/>
          <w:lang w:val="bg-BG"/>
        </w:rPr>
        <w:t xml:space="preserve"> 186</w:t>
      </w:r>
      <w:r w:rsidR="00CE5604" w:rsidRPr="005F629B">
        <w:rPr>
          <w:sz w:val="24"/>
          <w:szCs w:val="24"/>
          <w:lang w:val="bg-BG"/>
        </w:rPr>
        <w:t>/</w:t>
      </w:r>
      <w:r w:rsidR="00826E81" w:rsidRPr="005F629B">
        <w:rPr>
          <w:sz w:val="24"/>
          <w:szCs w:val="24"/>
          <w:lang w:val="bg-BG"/>
        </w:rPr>
        <w:t>30.12</w:t>
      </w:r>
      <w:r w:rsidR="00CE5604" w:rsidRPr="005F629B">
        <w:rPr>
          <w:sz w:val="24"/>
          <w:szCs w:val="24"/>
          <w:lang w:val="bg-BG"/>
        </w:rPr>
        <w:t>.2020 г.)</w:t>
      </w:r>
      <w:r w:rsidR="00826E81" w:rsidRPr="005F629B">
        <w:rPr>
          <w:sz w:val="24"/>
          <w:szCs w:val="24"/>
          <w:lang w:val="bg-BG"/>
        </w:rPr>
        <w:t xml:space="preserve"> </w:t>
      </w:r>
      <w:r w:rsidRPr="005F629B">
        <w:rPr>
          <w:sz w:val="24"/>
          <w:szCs w:val="24"/>
          <w:lang w:val="bg-BG"/>
        </w:rPr>
        <w:t>Не се подават данъчни декларации за облагане с годишен данък за новопостроените сгради, подлежащи на въвеждане в експлоатация по реда на Закона за устройство на територията. Необходимите данни за определяне на данъка на новопостроените сгради и/или на самостоятелни обекти в тях се предоставят на служителите по чл. 4, ал. 1 от Закона за местните данъци и такси от възложителя на строежа</w:t>
      </w:r>
      <w:r w:rsidR="00E32C5A" w:rsidRPr="005F629B">
        <w:rPr>
          <w:sz w:val="24"/>
          <w:szCs w:val="24"/>
          <w:lang w:val="bg-BG"/>
        </w:rPr>
        <w:t xml:space="preserve"> в </w:t>
      </w:r>
      <w:r w:rsidR="002546C8" w:rsidRPr="005F629B">
        <w:rPr>
          <w:sz w:val="24"/>
          <w:szCs w:val="24"/>
          <w:lang w:val="bg-BG"/>
        </w:rPr>
        <w:t>2-месечен срок</w:t>
      </w:r>
      <w:r w:rsidR="00E32C5A" w:rsidRPr="005F629B">
        <w:rPr>
          <w:sz w:val="24"/>
          <w:szCs w:val="24"/>
          <w:lang w:val="bg-BG"/>
        </w:rPr>
        <w:t>,</w:t>
      </w:r>
      <w:r w:rsidRPr="005F629B">
        <w:rPr>
          <w:sz w:val="24"/>
          <w:szCs w:val="24"/>
          <w:lang w:val="bg-BG"/>
        </w:rPr>
        <w:t xml:space="preserve"> след завършването на сградата в груб строеж по образец, определен от министъра на финансите</w:t>
      </w:r>
      <w:r w:rsidR="00C80795" w:rsidRPr="005F629B">
        <w:rPr>
          <w:sz w:val="24"/>
          <w:szCs w:val="24"/>
          <w:lang w:val="bg-BG"/>
        </w:rPr>
        <w:t>.</w:t>
      </w:r>
    </w:p>
    <w:p w:rsidR="00EC5C4D" w:rsidRPr="005F629B" w:rsidRDefault="00EC5C4D" w:rsidP="005E49AA">
      <w:pPr>
        <w:autoSpaceDE w:val="0"/>
        <w:autoSpaceDN w:val="0"/>
        <w:adjustRightInd w:val="0"/>
        <w:rPr>
          <w:sz w:val="24"/>
          <w:szCs w:val="24"/>
          <w:lang w:val="bg-BG"/>
        </w:rPr>
      </w:pPr>
      <w:r w:rsidRPr="005F629B">
        <w:rPr>
          <w:sz w:val="24"/>
          <w:szCs w:val="24"/>
          <w:lang w:val="bg-BG"/>
        </w:rPr>
        <w:t>(3) Не се подават данъчни декларации за облагане с годишен данък за имотите и ограничените вещни права, придобити по възмезден или безвъзмезден начин по раздел трети от тази глава.</w:t>
      </w:r>
    </w:p>
    <w:p w:rsidR="00EC5C4D" w:rsidRPr="005F629B" w:rsidRDefault="00EC5C4D" w:rsidP="005E49AA">
      <w:pPr>
        <w:autoSpaceDE w:val="0"/>
        <w:autoSpaceDN w:val="0"/>
        <w:adjustRightInd w:val="0"/>
        <w:rPr>
          <w:sz w:val="24"/>
          <w:szCs w:val="24"/>
          <w:lang w:val="bg-BG"/>
        </w:rPr>
      </w:pPr>
      <w:r w:rsidRPr="005F629B">
        <w:rPr>
          <w:sz w:val="24"/>
          <w:szCs w:val="24"/>
          <w:lang w:val="bg-BG"/>
        </w:rPr>
        <w:t>(4)</w:t>
      </w:r>
      <w:r w:rsidRPr="005F629B">
        <w:rPr>
          <w:b/>
          <w:bCs/>
          <w:sz w:val="24"/>
          <w:szCs w:val="24"/>
          <w:lang w:val="bg-BG"/>
        </w:rPr>
        <w:t xml:space="preserve"> </w:t>
      </w:r>
      <w:r w:rsidRPr="005F629B">
        <w:rPr>
          <w:bCs/>
          <w:sz w:val="24"/>
          <w:szCs w:val="24"/>
          <w:lang w:val="bg-BG"/>
        </w:rPr>
        <w:t>За новопостроен или придобит по друг начин имот или ограничено вещно право на ползване в срока по ал. 1 предприятията подават информация за отчетната стойност и други обстоятелства, имащи значение за определянето на данъка.</w:t>
      </w:r>
    </w:p>
    <w:p w:rsidR="002C2BB8" w:rsidRPr="005F629B" w:rsidRDefault="00042E75" w:rsidP="00042E75">
      <w:pPr>
        <w:ind w:firstLine="0"/>
        <w:rPr>
          <w:sz w:val="24"/>
          <w:szCs w:val="24"/>
          <w:lang w:val="bg-BG"/>
        </w:rPr>
      </w:pPr>
      <w:r w:rsidRPr="005F629B">
        <w:rPr>
          <w:sz w:val="24"/>
          <w:szCs w:val="24"/>
          <w:lang w:val="bg-BG"/>
        </w:rPr>
        <w:t xml:space="preserve">     </w:t>
      </w:r>
      <w:r w:rsidR="00EC5C4D" w:rsidRPr="005F629B">
        <w:rPr>
          <w:sz w:val="24"/>
          <w:szCs w:val="24"/>
          <w:lang w:val="bg-BG"/>
        </w:rPr>
        <w:t xml:space="preserve">(5) </w:t>
      </w:r>
      <w:r w:rsidR="0037548D" w:rsidRPr="005F629B">
        <w:rPr>
          <w:sz w:val="24"/>
          <w:szCs w:val="24"/>
          <w:lang w:val="bg-BG"/>
        </w:rPr>
        <w:t>(Доп. с</w:t>
      </w:r>
      <w:r w:rsidR="004E25DA" w:rsidRPr="005F629B">
        <w:rPr>
          <w:sz w:val="24"/>
          <w:szCs w:val="24"/>
          <w:lang w:val="bg-BG"/>
        </w:rPr>
        <w:t xml:space="preserve"> Решение № 148</w:t>
      </w:r>
      <w:r w:rsidR="0037548D" w:rsidRPr="005F629B">
        <w:rPr>
          <w:sz w:val="24"/>
          <w:szCs w:val="24"/>
          <w:lang w:val="bg-BG"/>
        </w:rPr>
        <w:t>/</w:t>
      </w:r>
      <w:r w:rsidR="004E25DA" w:rsidRPr="005F629B">
        <w:rPr>
          <w:sz w:val="24"/>
          <w:szCs w:val="24"/>
          <w:lang w:val="bg-BG"/>
        </w:rPr>
        <w:t xml:space="preserve">27.12.2024 </w:t>
      </w:r>
      <w:r w:rsidR="0037548D" w:rsidRPr="005F629B">
        <w:rPr>
          <w:sz w:val="24"/>
          <w:szCs w:val="24"/>
          <w:lang w:val="bg-BG"/>
        </w:rPr>
        <w:t>г.)</w:t>
      </w:r>
      <w:r w:rsidR="0090116E" w:rsidRPr="005F629B">
        <w:rPr>
          <w:sz w:val="24"/>
          <w:szCs w:val="24"/>
          <w:lang w:val="bg-BG"/>
        </w:rPr>
        <w:t xml:space="preserve"> </w:t>
      </w:r>
      <w:r w:rsidR="002C2BB8" w:rsidRPr="005F629B">
        <w:rPr>
          <w:sz w:val="24"/>
          <w:szCs w:val="24"/>
          <w:lang w:val="bg-BG"/>
        </w:rPr>
        <w:t xml:space="preserve">При преустройство и при промяна на предназначението на съществуваща сграда или на самостоятелен обект в сграда, както и при промяна на други обстоятелства, които имат значение за определяне на данъка, вписани в имотния регистър или в кадастралната карта и кадастралните регистри или в регистри, налични в общината, служителите по чл. 4 отразяват промяната служебно, за което на данъчно задълженото лице се изпраща уведомление в 30-дневен срок. </w:t>
      </w:r>
    </w:p>
    <w:p w:rsidR="00EC5C4D" w:rsidRPr="005F629B" w:rsidRDefault="00901698" w:rsidP="005E49AA">
      <w:pPr>
        <w:autoSpaceDE w:val="0"/>
        <w:autoSpaceDN w:val="0"/>
        <w:adjustRightInd w:val="0"/>
        <w:rPr>
          <w:sz w:val="24"/>
          <w:szCs w:val="24"/>
          <w:lang w:val="bg-BG"/>
        </w:rPr>
      </w:pPr>
      <w:r w:rsidRPr="005F629B">
        <w:rPr>
          <w:sz w:val="24"/>
          <w:szCs w:val="24"/>
          <w:lang w:val="bg-BG"/>
        </w:rPr>
        <w:t xml:space="preserve"> </w:t>
      </w:r>
      <w:r w:rsidR="00EC5C4D" w:rsidRPr="005F629B">
        <w:rPr>
          <w:sz w:val="24"/>
          <w:szCs w:val="24"/>
          <w:lang w:val="bg-BG"/>
        </w:rPr>
        <w:t>(6)</w:t>
      </w:r>
      <w:r w:rsidR="00EC5C4D" w:rsidRPr="005F629B">
        <w:rPr>
          <w:b/>
          <w:bCs/>
          <w:sz w:val="24"/>
          <w:szCs w:val="24"/>
          <w:lang w:val="bg-BG"/>
        </w:rPr>
        <w:t xml:space="preserve"> </w:t>
      </w:r>
      <w:r w:rsidR="00EC5C4D" w:rsidRPr="005F629B">
        <w:rPr>
          <w:sz w:val="24"/>
          <w:szCs w:val="24"/>
          <w:lang w:val="bg-BG"/>
        </w:rPr>
        <w:t>При придобиване на имот по наследство декларацията по ал. 1 се подава в 6-месе</w:t>
      </w:r>
      <w:r w:rsidR="000C5669" w:rsidRPr="005F629B">
        <w:rPr>
          <w:sz w:val="24"/>
          <w:szCs w:val="24"/>
          <w:lang w:val="bg-BG"/>
        </w:rPr>
        <w:t>ч</w:t>
      </w:r>
      <w:r w:rsidR="00EC5C4D" w:rsidRPr="005F629B">
        <w:rPr>
          <w:sz w:val="24"/>
          <w:szCs w:val="24"/>
          <w:lang w:val="bg-BG"/>
        </w:rPr>
        <w:t>ен срок от наследниците или заветниците. В случай че не е подадена, след изтичането на срока, служителят по чл. 4, ал. 1 от Закона за местните данъци и такси образува партида за наследения недвижим имот въз основа на данните, налични в общината и в регистъра на населението.</w:t>
      </w:r>
    </w:p>
    <w:p w:rsidR="00BF5968" w:rsidRPr="005F629B" w:rsidRDefault="00EC5C4D" w:rsidP="00BF5968">
      <w:pPr>
        <w:autoSpaceDE w:val="0"/>
        <w:autoSpaceDN w:val="0"/>
        <w:adjustRightInd w:val="0"/>
      </w:pPr>
      <w:r w:rsidRPr="005F629B">
        <w:rPr>
          <w:sz w:val="24"/>
          <w:szCs w:val="24"/>
          <w:lang w:val="bg-BG"/>
        </w:rPr>
        <w:t xml:space="preserve">(7) </w:t>
      </w:r>
      <w:r w:rsidR="00CE5604" w:rsidRPr="005F629B">
        <w:rPr>
          <w:sz w:val="24"/>
          <w:szCs w:val="24"/>
          <w:lang w:val="bg-BG"/>
        </w:rPr>
        <w:t>(Доп. с Решен</w:t>
      </w:r>
      <w:r w:rsidR="00826E81" w:rsidRPr="005F629B">
        <w:rPr>
          <w:sz w:val="24"/>
          <w:szCs w:val="24"/>
          <w:lang w:val="bg-BG"/>
        </w:rPr>
        <w:t>ие № 186</w:t>
      </w:r>
      <w:r w:rsidR="00CE5604" w:rsidRPr="005F629B">
        <w:rPr>
          <w:sz w:val="24"/>
          <w:szCs w:val="24"/>
          <w:lang w:val="bg-BG"/>
        </w:rPr>
        <w:t>/</w:t>
      </w:r>
      <w:r w:rsidR="00826E81" w:rsidRPr="005F629B">
        <w:rPr>
          <w:sz w:val="24"/>
          <w:szCs w:val="24"/>
          <w:lang w:val="bg-BG"/>
        </w:rPr>
        <w:t>30.12</w:t>
      </w:r>
      <w:r w:rsidR="00CE5604" w:rsidRPr="005F629B">
        <w:rPr>
          <w:sz w:val="24"/>
          <w:szCs w:val="24"/>
          <w:lang w:val="bg-BG"/>
        </w:rPr>
        <w:t>.2020 г.)</w:t>
      </w:r>
      <w:r w:rsidR="00042E75" w:rsidRPr="005F629B">
        <w:rPr>
          <w:sz w:val="24"/>
          <w:szCs w:val="24"/>
          <w:lang w:val="bg-BG"/>
        </w:rPr>
        <w:t xml:space="preserve"> </w:t>
      </w:r>
      <w:r w:rsidRPr="005F629B">
        <w:rPr>
          <w:sz w:val="24"/>
          <w:szCs w:val="24"/>
          <w:lang w:val="bg-BG"/>
        </w:rPr>
        <w:t>Подадената декларация от един съсобственик, съответно ползвател, ползва останалите съсобственици или ползватели.</w:t>
      </w:r>
      <w:r w:rsidR="00EF3459" w:rsidRPr="005F629B">
        <w:t xml:space="preserve"> </w:t>
      </w:r>
      <w:r w:rsidR="00EF3459" w:rsidRPr="005F629B">
        <w:rPr>
          <w:sz w:val="24"/>
          <w:szCs w:val="24"/>
          <w:lang w:val="bg-BG"/>
        </w:rPr>
        <w:t>Подадените данни по ал. 2 от един възложител ползват останалите възложители.</w:t>
      </w:r>
      <w:r w:rsidR="00477CF2" w:rsidRPr="005F629B">
        <w:t xml:space="preserve"> </w:t>
      </w:r>
    </w:p>
    <w:p w:rsidR="00EC5C4D" w:rsidRPr="005F629B" w:rsidRDefault="00EC5C4D" w:rsidP="005E49AA">
      <w:pPr>
        <w:autoSpaceDE w:val="0"/>
        <w:autoSpaceDN w:val="0"/>
        <w:adjustRightInd w:val="0"/>
        <w:rPr>
          <w:sz w:val="24"/>
          <w:szCs w:val="24"/>
          <w:lang w:val="bg-BG"/>
        </w:rPr>
      </w:pPr>
      <w:r w:rsidRPr="005F629B">
        <w:rPr>
          <w:sz w:val="24"/>
          <w:szCs w:val="24"/>
          <w:lang w:val="bg-BG"/>
        </w:rPr>
        <w:t>(8)</w:t>
      </w:r>
      <w:r w:rsidRPr="005F629B">
        <w:rPr>
          <w:bCs/>
          <w:sz w:val="24"/>
          <w:szCs w:val="24"/>
          <w:lang w:val="bg-BG"/>
        </w:rPr>
        <w:t xml:space="preserve"> Не се изисква подаване на данъчна декларация, когато промяната в обстоятелствата, имащи значение за определяне на данъка, са удостоверени от общината в случаите на търпимост на строежите, в изпълнение на Националната програма за енергийна ефективност на многофамилни жилищни сгради или в качеството й на възложител по Закона за устройство на територията. Служител от общинската администрация отразява служебно настъпилите промени в техническите характеристики на имота.</w:t>
      </w:r>
    </w:p>
    <w:p w:rsidR="00EC5C4D" w:rsidRPr="005F629B" w:rsidRDefault="00EA5315" w:rsidP="005E49AA">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15. </w:t>
      </w:r>
      <w:r w:rsidR="00EC5C4D" w:rsidRPr="005F629B">
        <w:rPr>
          <w:sz w:val="24"/>
          <w:szCs w:val="24"/>
          <w:lang w:val="bg-BG"/>
        </w:rPr>
        <w:t>(1) За новопостроените сгради или части от сгради се дължи данък от началото на месеца, следващ месеца, през който са завършени.</w:t>
      </w:r>
    </w:p>
    <w:p w:rsidR="00EC5C4D" w:rsidRPr="005F629B" w:rsidRDefault="00EC5C4D" w:rsidP="005E49AA">
      <w:pPr>
        <w:autoSpaceDE w:val="0"/>
        <w:autoSpaceDN w:val="0"/>
        <w:adjustRightInd w:val="0"/>
        <w:rPr>
          <w:sz w:val="24"/>
          <w:szCs w:val="24"/>
          <w:lang w:val="bg-BG"/>
        </w:rPr>
      </w:pPr>
      <w:r w:rsidRPr="005F629B">
        <w:rPr>
          <w:sz w:val="24"/>
          <w:szCs w:val="24"/>
          <w:lang w:val="bg-BG"/>
        </w:rPr>
        <w:t xml:space="preserve">(2) При прехвърляне на собствеността на имота или при учредяване на ограничено вещно право на ползване приобретателят дължи данъка от началото на месеца, следващ месеца, през </w:t>
      </w:r>
      <w:r w:rsidRPr="005F629B">
        <w:rPr>
          <w:sz w:val="24"/>
          <w:szCs w:val="24"/>
          <w:lang w:val="bg-BG"/>
        </w:rPr>
        <w:lastRenderedPageBreak/>
        <w:t>който е настъпила промяната в собствеността или ползването, освен ако данъкът е платен от прехвърлителя.</w:t>
      </w:r>
    </w:p>
    <w:p w:rsidR="00E62450" w:rsidRPr="005F629B" w:rsidRDefault="00EC5C4D" w:rsidP="005E49AA">
      <w:pPr>
        <w:tabs>
          <w:tab w:val="center" w:pos="4536"/>
          <w:tab w:val="right" w:pos="9072"/>
        </w:tabs>
        <w:rPr>
          <w:rFonts w:eastAsia="Calibri"/>
          <w:sz w:val="24"/>
          <w:szCs w:val="24"/>
          <w:lang w:val="bg-BG" w:eastAsia="en-US"/>
        </w:rPr>
      </w:pPr>
      <w:r w:rsidRPr="005F629B">
        <w:rPr>
          <w:rFonts w:eastAsia="Calibri"/>
          <w:sz w:val="24"/>
          <w:szCs w:val="24"/>
          <w:lang w:val="bg-BG" w:eastAsia="en-US"/>
        </w:rPr>
        <w:t>(3) Завършването на сграда или на част от нея се установява с удостоверение за въвеждане в експлоатация или разрешение за ползване, издадени по реда на Закона за устройство на територията</w:t>
      </w:r>
      <w:r w:rsidR="00E62450" w:rsidRPr="005F629B">
        <w:rPr>
          <w:rFonts w:eastAsia="Calibri"/>
          <w:sz w:val="24"/>
          <w:szCs w:val="24"/>
          <w:lang w:val="bg-BG" w:eastAsia="en-US"/>
        </w:rPr>
        <w:t xml:space="preserve">. </w:t>
      </w:r>
    </w:p>
    <w:p w:rsidR="00EC5C4D" w:rsidRPr="005F629B" w:rsidRDefault="00EC5C4D" w:rsidP="005E49AA">
      <w:pPr>
        <w:tabs>
          <w:tab w:val="center" w:pos="4536"/>
          <w:tab w:val="right" w:pos="9072"/>
        </w:tabs>
        <w:rPr>
          <w:rFonts w:eastAsia="Calibri"/>
          <w:sz w:val="24"/>
          <w:szCs w:val="24"/>
          <w:lang w:val="bg-BG" w:eastAsia="en-US"/>
        </w:rPr>
      </w:pPr>
      <w:r w:rsidRPr="005F629B">
        <w:rPr>
          <w:rFonts w:eastAsia="Calibri"/>
          <w:sz w:val="24"/>
          <w:szCs w:val="24"/>
          <w:lang w:val="bg-BG" w:eastAsia="en-US"/>
        </w:rPr>
        <w:t xml:space="preserve">(4) Органите, издаващи документите по ал. 3, предоставят служебно по един екземпляр от тях на </w:t>
      </w:r>
      <w:r w:rsidR="003F5ABA" w:rsidRPr="005F629B">
        <w:rPr>
          <w:rFonts w:eastAsia="Calibri"/>
          <w:sz w:val="24"/>
          <w:szCs w:val="24"/>
          <w:lang w:val="bg-BG" w:eastAsia="en-US"/>
        </w:rPr>
        <w:t xml:space="preserve">звеното за местни приходи в </w:t>
      </w:r>
      <w:r w:rsidRPr="005F629B">
        <w:rPr>
          <w:rFonts w:eastAsia="Calibri"/>
          <w:sz w:val="24"/>
          <w:szCs w:val="24"/>
          <w:lang w:val="bg-BG" w:eastAsia="en-US"/>
        </w:rPr>
        <w:t>общината</w:t>
      </w:r>
      <w:r w:rsidR="003F5ABA" w:rsidRPr="005F629B">
        <w:rPr>
          <w:rFonts w:eastAsia="Calibri"/>
          <w:sz w:val="24"/>
          <w:szCs w:val="24"/>
          <w:lang w:val="bg-BG" w:eastAsia="en-US"/>
        </w:rPr>
        <w:t>,</w:t>
      </w:r>
      <w:r w:rsidRPr="005F629B">
        <w:rPr>
          <w:rFonts w:eastAsia="Calibri"/>
          <w:sz w:val="24"/>
          <w:szCs w:val="24"/>
          <w:lang w:val="bg-BG" w:eastAsia="en-US"/>
        </w:rPr>
        <w:t xml:space="preserve"> в едноседмичен срок от издаването им.</w:t>
      </w:r>
    </w:p>
    <w:p w:rsidR="00EC5C4D" w:rsidRPr="005F629B" w:rsidRDefault="00EC5C4D" w:rsidP="005E49AA">
      <w:pPr>
        <w:tabs>
          <w:tab w:val="center" w:pos="4536"/>
          <w:tab w:val="right" w:pos="9072"/>
        </w:tabs>
        <w:rPr>
          <w:rFonts w:eastAsia="Calibri"/>
          <w:sz w:val="24"/>
          <w:szCs w:val="24"/>
          <w:lang w:val="bg-BG" w:eastAsia="en-US"/>
        </w:rPr>
      </w:pPr>
      <w:r w:rsidRPr="005F629B">
        <w:rPr>
          <w:rFonts w:eastAsia="Calibri"/>
          <w:sz w:val="24"/>
          <w:szCs w:val="24"/>
          <w:lang w:val="bg-BG" w:eastAsia="en-US"/>
        </w:rPr>
        <w:t>(5) Данъкът по ал. 1 се дължи и в случаите, когато в двегодишен срок от завършването на сградата в груб строеж, съответно – в едногодишен срок от съставяне на констативен акт по чл. 176, ал. 1 от Закона за устройство на територията, сградата не е въведена в експлоатация или не е издадено разрешение за ползване.</w:t>
      </w:r>
    </w:p>
    <w:p w:rsidR="00EC5C4D" w:rsidRPr="005F629B" w:rsidRDefault="00EC5C4D" w:rsidP="005E49AA">
      <w:pPr>
        <w:tabs>
          <w:tab w:val="center" w:pos="4536"/>
          <w:tab w:val="right" w:pos="9072"/>
        </w:tabs>
        <w:rPr>
          <w:rFonts w:eastAsia="Calibri"/>
          <w:sz w:val="24"/>
          <w:szCs w:val="24"/>
          <w:lang w:val="bg-BG" w:eastAsia="en-US"/>
        </w:rPr>
      </w:pPr>
      <w:r w:rsidRPr="005F629B">
        <w:rPr>
          <w:rFonts w:eastAsia="Calibri"/>
          <w:sz w:val="24"/>
          <w:szCs w:val="24"/>
          <w:lang w:val="bg-BG" w:eastAsia="en-US"/>
        </w:rPr>
        <w:t xml:space="preserve">(6) Лицето, упражняващо строителен надзор, или техническият ръководител – за строежите от пета категория, предоставя екземпляр от съставения констативен акт по чл. 176, ал. 1 от Закона за устройство на територията на </w:t>
      </w:r>
      <w:r w:rsidR="00A153A7" w:rsidRPr="005F629B">
        <w:rPr>
          <w:rFonts w:eastAsia="Calibri"/>
          <w:sz w:val="24"/>
          <w:szCs w:val="24"/>
          <w:lang w:val="bg-BG" w:eastAsia="en-US"/>
        </w:rPr>
        <w:t xml:space="preserve">звеното за местни приходи в </w:t>
      </w:r>
      <w:r w:rsidRPr="005F629B">
        <w:rPr>
          <w:rFonts w:eastAsia="Calibri"/>
          <w:sz w:val="24"/>
          <w:szCs w:val="24"/>
          <w:lang w:val="bg-BG" w:eastAsia="en-US"/>
        </w:rPr>
        <w:t>общината в едноседмичен срок от съставянето му.</w:t>
      </w:r>
    </w:p>
    <w:p w:rsidR="00EC5C4D" w:rsidRPr="005F629B" w:rsidRDefault="00EC5C4D" w:rsidP="005E49AA">
      <w:pPr>
        <w:tabs>
          <w:tab w:val="center" w:pos="4536"/>
          <w:tab w:val="right" w:pos="9072"/>
        </w:tabs>
        <w:rPr>
          <w:rFonts w:eastAsia="Calibri"/>
          <w:sz w:val="24"/>
          <w:szCs w:val="24"/>
          <w:lang w:val="bg-BG" w:eastAsia="en-US"/>
        </w:rPr>
      </w:pPr>
      <w:r w:rsidRPr="005F629B">
        <w:rPr>
          <w:rFonts w:eastAsia="Calibri"/>
          <w:sz w:val="24"/>
          <w:szCs w:val="24"/>
          <w:lang w:val="bg-BG" w:eastAsia="en-US"/>
        </w:rPr>
        <w:t xml:space="preserve">(7) Завършването на сградата в груб строеж се установява по реда на чл. 181, ал. </w:t>
      </w:r>
      <w:r w:rsidR="00F3344A" w:rsidRPr="005F629B">
        <w:rPr>
          <w:rFonts w:eastAsia="Calibri"/>
          <w:sz w:val="24"/>
          <w:szCs w:val="24"/>
          <w:lang w:val="bg-BG" w:eastAsia="en-US"/>
        </w:rPr>
        <w:t>3</w:t>
      </w:r>
      <w:r w:rsidRPr="005F629B">
        <w:rPr>
          <w:rFonts w:eastAsia="Calibri"/>
          <w:sz w:val="24"/>
          <w:szCs w:val="24"/>
          <w:lang w:val="bg-BG" w:eastAsia="en-US"/>
        </w:rPr>
        <w:t xml:space="preserve"> от Закона за устройство на територията. Обстоятелствата по ал. 5 се установяват с констативен акт, съставен от служители на общината. Актът се съобщава на данъчно задълженото лице, което може да оспори констатациите в акта в 7-дневен срок от уведомяването.</w:t>
      </w:r>
    </w:p>
    <w:p w:rsidR="00F51EC1" w:rsidRPr="005F629B" w:rsidRDefault="004E25DA" w:rsidP="00F51EC1">
      <w:pPr>
        <w:tabs>
          <w:tab w:val="center" w:pos="4536"/>
          <w:tab w:val="right" w:pos="9072"/>
        </w:tabs>
        <w:rPr>
          <w:rFonts w:eastAsia="Calibri"/>
          <w:sz w:val="24"/>
          <w:szCs w:val="24"/>
          <w:lang w:val="bg-BG" w:eastAsia="en-US"/>
        </w:rPr>
      </w:pPr>
      <w:r w:rsidRPr="005F629B">
        <w:rPr>
          <w:rFonts w:eastAsia="Calibri"/>
          <w:sz w:val="24"/>
          <w:szCs w:val="24"/>
          <w:lang w:val="bg-BG" w:eastAsia="en-US"/>
        </w:rPr>
        <w:t>(8) (Нова с</w:t>
      </w:r>
      <w:r w:rsidR="0037548D" w:rsidRPr="005F629B">
        <w:rPr>
          <w:sz w:val="24"/>
          <w:szCs w:val="24"/>
          <w:lang w:val="bg-BG"/>
        </w:rPr>
        <w:t xml:space="preserve"> Решение №</w:t>
      </w:r>
      <w:r w:rsidRPr="005F629B">
        <w:rPr>
          <w:sz w:val="24"/>
          <w:szCs w:val="24"/>
          <w:lang w:val="bg-BG"/>
        </w:rPr>
        <w:t xml:space="preserve"> 148</w:t>
      </w:r>
      <w:r w:rsidR="0037548D" w:rsidRPr="005F629B">
        <w:rPr>
          <w:sz w:val="24"/>
          <w:szCs w:val="24"/>
          <w:lang w:val="bg-BG"/>
        </w:rPr>
        <w:t>/</w:t>
      </w:r>
      <w:r w:rsidRPr="005F629B">
        <w:rPr>
          <w:sz w:val="24"/>
          <w:szCs w:val="24"/>
          <w:lang w:val="bg-BG"/>
        </w:rPr>
        <w:t xml:space="preserve">27.12.2024 </w:t>
      </w:r>
      <w:r w:rsidR="0037548D" w:rsidRPr="005F629B">
        <w:rPr>
          <w:sz w:val="24"/>
          <w:szCs w:val="24"/>
          <w:lang w:val="bg-BG"/>
        </w:rPr>
        <w:t>г.</w:t>
      </w:r>
      <w:r w:rsidR="00F51EC1" w:rsidRPr="005F629B">
        <w:rPr>
          <w:rFonts w:eastAsia="Calibri"/>
          <w:sz w:val="24"/>
          <w:szCs w:val="24"/>
          <w:lang w:val="bg-BG" w:eastAsia="en-US"/>
        </w:rPr>
        <w:t>) При преустройство и при промяна на предназначението на съществуваща сграда или на самостоятелен обект в сграда, както и при промяна на друго обстоятелство, което има значение за определяне на данъка, Агенцията по вписванията и Агенцията по геодезия, картография и кадастър уведомяват общината в 7-дневен срок за промененото обстоятелство по реда на Закона за електронното управление, за обстоятелства, подлежащи на вписване в имотния регистър, и за промени в кадастралната карта и кадастралните регистри.</w:t>
      </w:r>
    </w:p>
    <w:p w:rsidR="00A34F2C" w:rsidRPr="005F629B" w:rsidRDefault="00EA5315" w:rsidP="005E49AA">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16. </w:t>
      </w:r>
      <w:r w:rsidR="00EC5C4D" w:rsidRPr="005F629B">
        <w:rPr>
          <w:sz w:val="24"/>
          <w:szCs w:val="24"/>
          <w:lang w:val="bg-BG"/>
        </w:rPr>
        <w:t>(1) При частично или пълно унищожаване на сградите, както и при преминаване на нед</w:t>
      </w:r>
      <w:r w:rsidR="00410D0D" w:rsidRPr="005F629B">
        <w:rPr>
          <w:sz w:val="24"/>
          <w:szCs w:val="24"/>
          <w:lang w:val="bg-BG"/>
        </w:rPr>
        <w:t xml:space="preserve">вижимите имоти от необлагаеми в </w:t>
      </w:r>
      <w:r w:rsidR="00EC5C4D" w:rsidRPr="005F629B">
        <w:rPr>
          <w:sz w:val="24"/>
          <w:szCs w:val="24"/>
          <w:lang w:val="bg-BG"/>
        </w:rPr>
        <w:t xml:space="preserve">облагаеми и обратно данъчно задължените лица </w:t>
      </w:r>
      <w:r w:rsidR="00A34F2C" w:rsidRPr="005F629B">
        <w:rPr>
          <w:sz w:val="24"/>
          <w:szCs w:val="24"/>
          <w:lang w:val="bg-BG"/>
        </w:rPr>
        <w:t>уведомява</w:t>
      </w:r>
      <w:r w:rsidR="00410476" w:rsidRPr="005F629B">
        <w:rPr>
          <w:sz w:val="24"/>
          <w:szCs w:val="24"/>
          <w:lang w:val="bg-BG"/>
        </w:rPr>
        <w:t>т</w:t>
      </w:r>
      <w:r w:rsidR="00A34F2C" w:rsidRPr="005F629B">
        <w:rPr>
          <w:sz w:val="24"/>
          <w:szCs w:val="24"/>
          <w:lang w:val="bg-BG"/>
        </w:rPr>
        <w:t xml:space="preserve"> за това писмено в 2-месечен срок</w:t>
      </w:r>
      <w:r w:rsidR="00410476" w:rsidRPr="005F629B">
        <w:rPr>
          <w:sz w:val="24"/>
          <w:szCs w:val="24"/>
          <w:lang w:val="bg-BG"/>
        </w:rPr>
        <w:t xml:space="preserve"> </w:t>
      </w:r>
      <w:r w:rsidR="00150537" w:rsidRPr="005F629B">
        <w:rPr>
          <w:rFonts w:eastAsia="Calibri"/>
          <w:sz w:val="24"/>
          <w:szCs w:val="24"/>
          <w:lang w:val="bg-BG" w:eastAsia="en-US"/>
        </w:rPr>
        <w:t xml:space="preserve">звеното за местни приходи в </w:t>
      </w:r>
      <w:r w:rsidR="00410476" w:rsidRPr="005F629B">
        <w:rPr>
          <w:rFonts w:eastAsia="Calibri"/>
          <w:sz w:val="24"/>
          <w:szCs w:val="24"/>
          <w:lang w:val="bg-BG" w:eastAsia="en-US"/>
        </w:rPr>
        <w:t>общината</w:t>
      </w:r>
      <w:r w:rsidR="00A34F2C" w:rsidRPr="005F629B">
        <w:rPr>
          <w:sz w:val="24"/>
          <w:szCs w:val="24"/>
          <w:lang w:val="bg-BG"/>
        </w:rPr>
        <w:t>, като подава</w:t>
      </w:r>
      <w:r w:rsidR="00410476" w:rsidRPr="005F629B">
        <w:rPr>
          <w:sz w:val="24"/>
          <w:szCs w:val="24"/>
          <w:lang w:val="bg-BG"/>
        </w:rPr>
        <w:t>т</w:t>
      </w:r>
      <w:r w:rsidR="00A34F2C" w:rsidRPr="005F629B">
        <w:rPr>
          <w:sz w:val="24"/>
          <w:szCs w:val="24"/>
          <w:lang w:val="bg-BG"/>
        </w:rPr>
        <w:t xml:space="preserve">  декларация по чл.14 ал.1 от Закона за местните данъци и такси за облагане с годишен данък върху недвижимите имоти.</w:t>
      </w:r>
    </w:p>
    <w:p w:rsidR="00EC5C4D" w:rsidRPr="005F629B" w:rsidRDefault="00EC5C4D" w:rsidP="005E49AA">
      <w:pPr>
        <w:autoSpaceDE w:val="0"/>
        <w:autoSpaceDN w:val="0"/>
        <w:adjustRightInd w:val="0"/>
        <w:rPr>
          <w:sz w:val="24"/>
          <w:szCs w:val="24"/>
          <w:lang w:val="bg-BG"/>
        </w:rPr>
      </w:pPr>
      <w:r w:rsidRPr="005F629B">
        <w:rPr>
          <w:sz w:val="24"/>
          <w:szCs w:val="24"/>
          <w:lang w:val="bg-BG"/>
        </w:rPr>
        <w:t>(2) В случаите по ал. 1 задължението за плащане на данъка се прекратява, съответно възниква, от началото на месеца, следващ месеца, в който е настъпила промяната.</w:t>
      </w:r>
    </w:p>
    <w:p w:rsidR="00BF5968" w:rsidRPr="005F629B" w:rsidRDefault="00EC5C4D" w:rsidP="00803648">
      <w:pPr>
        <w:autoSpaceDE w:val="0"/>
        <w:autoSpaceDN w:val="0"/>
        <w:adjustRightInd w:val="0"/>
        <w:rPr>
          <w:lang w:val="bg-BG"/>
        </w:rPr>
      </w:pPr>
      <w:r w:rsidRPr="005F629B">
        <w:rPr>
          <w:b/>
          <w:bCs/>
          <w:sz w:val="24"/>
          <w:szCs w:val="24"/>
          <w:lang w:val="bg-BG"/>
        </w:rPr>
        <w:t xml:space="preserve">Чл.17. </w:t>
      </w:r>
      <w:r w:rsidR="00826E81" w:rsidRPr="005F629B">
        <w:rPr>
          <w:sz w:val="24"/>
          <w:szCs w:val="24"/>
          <w:lang w:val="bg-BG"/>
        </w:rPr>
        <w:t xml:space="preserve">(Доп. </w:t>
      </w:r>
      <w:r w:rsidR="0037548D" w:rsidRPr="005F629B">
        <w:rPr>
          <w:sz w:val="24"/>
          <w:szCs w:val="24"/>
          <w:lang w:val="bg-BG"/>
        </w:rPr>
        <w:t>с Решение №</w:t>
      </w:r>
      <w:r w:rsidR="004E25DA" w:rsidRPr="005F629B">
        <w:rPr>
          <w:sz w:val="24"/>
          <w:szCs w:val="24"/>
          <w:lang w:val="bg-BG"/>
        </w:rPr>
        <w:t>148/27.12.2024 г.</w:t>
      </w:r>
      <w:r w:rsidR="00CE5604" w:rsidRPr="005F629B">
        <w:rPr>
          <w:sz w:val="24"/>
          <w:szCs w:val="24"/>
          <w:lang w:val="bg-BG"/>
        </w:rPr>
        <w:t>)</w:t>
      </w:r>
      <w:r w:rsidR="007708A7" w:rsidRPr="005F629B">
        <w:rPr>
          <w:sz w:val="24"/>
          <w:szCs w:val="24"/>
          <w:lang w:val="bg-BG"/>
        </w:rPr>
        <w:t xml:space="preserve"> </w:t>
      </w:r>
      <w:r w:rsidR="00C5084E" w:rsidRPr="005F629B">
        <w:rPr>
          <w:sz w:val="24"/>
          <w:szCs w:val="24"/>
          <w:lang w:val="bg-BG"/>
        </w:rPr>
        <w:t>Служителите</w:t>
      </w:r>
      <w:r w:rsidRPr="005F629B">
        <w:rPr>
          <w:sz w:val="24"/>
          <w:szCs w:val="24"/>
          <w:lang w:val="bg-BG"/>
        </w:rPr>
        <w:t xml:space="preserve"> на общинската администрация проверява</w:t>
      </w:r>
      <w:r w:rsidR="00C5084E" w:rsidRPr="005F629B">
        <w:rPr>
          <w:sz w:val="24"/>
          <w:szCs w:val="24"/>
          <w:lang w:val="bg-BG"/>
        </w:rPr>
        <w:t>т</w:t>
      </w:r>
      <w:r w:rsidRPr="005F629B">
        <w:rPr>
          <w:sz w:val="24"/>
          <w:szCs w:val="24"/>
          <w:lang w:val="bg-BG"/>
        </w:rPr>
        <w:t xml:space="preserve"> подадените декларации </w:t>
      </w:r>
      <w:r w:rsidRPr="005F629B">
        <w:rPr>
          <w:sz w:val="24"/>
          <w:szCs w:val="24"/>
        </w:rPr>
        <w:t>и предоставената служебно информация по чл. 15, ал. 4, 6</w:t>
      </w:r>
      <w:r w:rsidR="00410D0D" w:rsidRPr="005F629B">
        <w:rPr>
          <w:sz w:val="24"/>
          <w:szCs w:val="24"/>
          <w:lang w:val="bg-BG"/>
        </w:rPr>
        <w:t>,</w:t>
      </w:r>
      <w:r w:rsidRPr="005F629B">
        <w:rPr>
          <w:sz w:val="24"/>
          <w:szCs w:val="24"/>
        </w:rPr>
        <w:t xml:space="preserve"> 7 </w:t>
      </w:r>
      <w:r w:rsidR="0037548D" w:rsidRPr="005F629B">
        <w:rPr>
          <w:sz w:val="24"/>
          <w:szCs w:val="24"/>
          <w:lang w:val="bg-BG"/>
        </w:rPr>
        <w:t xml:space="preserve">и 8, </w:t>
      </w:r>
      <w:r w:rsidRPr="005F629B">
        <w:rPr>
          <w:sz w:val="24"/>
          <w:szCs w:val="24"/>
        </w:rPr>
        <w:t>и чл. 51, ал. 1</w:t>
      </w:r>
      <w:r w:rsidRPr="005F629B">
        <w:rPr>
          <w:sz w:val="24"/>
          <w:szCs w:val="24"/>
          <w:lang w:val="bg-BG"/>
        </w:rPr>
        <w:t xml:space="preserve"> от Закона за местните данъци. </w:t>
      </w:r>
      <w:r w:rsidR="00C5084E" w:rsidRPr="005F629B">
        <w:rPr>
          <w:sz w:val="24"/>
          <w:szCs w:val="24"/>
          <w:lang w:val="bg-BG"/>
        </w:rPr>
        <w:t>М</w:t>
      </w:r>
      <w:r w:rsidRPr="005F629B">
        <w:rPr>
          <w:sz w:val="24"/>
          <w:szCs w:val="24"/>
          <w:lang w:val="bg-BG"/>
        </w:rPr>
        <w:t xml:space="preserve">оже да </w:t>
      </w:r>
      <w:r w:rsidR="00C5084E" w:rsidRPr="005F629B">
        <w:rPr>
          <w:sz w:val="24"/>
          <w:szCs w:val="24"/>
          <w:lang w:val="bg-BG"/>
        </w:rPr>
        <w:t>по</w:t>
      </w:r>
      <w:r w:rsidRPr="005F629B">
        <w:rPr>
          <w:sz w:val="24"/>
          <w:szCs w:val="24"/>
          <w:lang w:val="bg-BG"/>
        </w:rPr>
        <w:t>иска</w:t>
      </w:r>
      <w:r w:rsidR="00C5084E" w:rsidRPr="005F629B">
        <w:rPr>
          <w:sz w:val="24"/>
          <w:szCs w:val="24"/>
          <w:lang w:val="bg-BG"/>
        </w:rPr>
        <w:t>т</w:t>
      </w:r>
      <w:r w:rsidRPr="005F629B">
        <w:rPr>
          <w:sz w:val="24"/>
          <w:szCs w:val="24"/>
          <w:lang w:val="bg-BG"/>
        </w:rPr>
        <w:t xml:space="preserve"> допълнителни данни за облагаемия имот, да сверява</w:t>
      </w:r>
      <w:r w:rsidR="00C5084E" w:rsidRPr="005F629B">
        <w:rPr>
          <w:sz w:val="24"/>
          <w:szCs w:val="24"/>
          <w:lang w:val="bg-BG"/>
        </w:rPr>
        <w:t>т</w:t>
      </w:r>
      <w:r w:rsidRPr="005F629B">
        <w:rPr>
          <w:sz w:val="24"/>
          <w:szCs w:val="24"/>
          <w:lang w:val="bg-BG"/>
        </w:rPr>
        <w:t xml:space="preserve"> данните от декларацията със счетоводните книги, планове, скици и документи, въз основа на които имотът се притежава или се ползва, а при нужда - и чрез измерване на имота от техническите органи.</w:t>
      </w:r>
      <w:r w:rsidR="00D02BD1" w:rsidRPr="005F629B">
        <w:rPr>
          <w:sz w:val="24"/>
          <w:szCs w:val="24"/>
          <w:lang w:val="bg-BG"/>
        </w:rPr>
        <w:t xml:space="preserve"> При поискване от служителите на общинската администрация на данни и доказателствен материал за имотно състояние (копия от карти и планове, компютърни модели, регистри и други) съответните административни органи са длъжни да ги предоставят безвъзмездно в 7-дневен срок.</w:t>
      </w:r>
      <w:r w:rsidR="00477CF2" w:rsidRPr="005F629B">
        <w:t xml:space="preserve"> </w:t>
      </w:r>
      <w:r w:rsidR="007708A7" w:rsidRPr="005F629B">
        <w:rPr>
          <w:lang w:val="bg-BG"/>
        </w:rPr>
        <w:t xml:space="preserve"> </w:t>
      </w:r>
    </w:p>
    <w:p w:rsidR="00EC5C4D" w:rsidRPr="005F629B" w:rsidRDefault="00EA5315" w:rsidP="005E49AA">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18. </w:t>
      </w:r>
      <w:r w:rsidR="00EC5C4D" w:rsidRPr="005F629B">
        <w:rPr>
          <w:sz w:val="24"/>
          <w:szCs w:val="24"/>
          <w:lang w:val="bg-BG"/>
        </w:rPr>
        <w:t>(1) Данъкът се определя върху данъчната оценка на недвижимите имоти по чл. 10, ал. 1 от Закона за местните данъци и такси, към 1 януари на годината, за която се дължи и се съобщава на лицата до 1 март на същата година.</w:t>
      </w:r>
    </w:p>
    <w:p w:rsidR="00EC5C4D" w:rsidRPr="005F629B" w:rsidRDefault="00EC5C4D" w:rsidP="005E49AA">
      <w:pPr>
        <w:autoSpaceDE w:val="0"/>
        <w:autoSpaceDN w:val="0"/>
        <w:adjustRightInd w:val="0"/>
        <w:rPr>
          <w:sz w:val="24"/>
          <w:szCs w:val="24"/>
          <w:lang w:val="bg-BG"/>
        </w:rPr>
      </w:pPr>
      <w:r w:rsidRPr="005F629B">
        <w:rPr>
          <w:sz w:val="24"/>
          <w:szCs w:val="24"/>
          <w:lang w:val="bg-BG"/>
        </w:rPr>
        <w:t>(2) При промяна на данъчната оценка на имота през годината данъкът се определя върху новата оценка от месеца, следващ месеца на промяната. В случаите на промяна от общинския съвет на границите на зоните в населените места и категориите на вилните зони или на населените места данъкът се определя върху новата данъчна оценка от 1 януари на следващата година.</w:t>
      </w:r>
    </w:p>
    <w:p w:rsidR="00EC5C4D" w:rsidRPr="005F629B" w:rsidRDefault="00EC5C4D" w:rsidP="005E49AA">
      <w:pPr>
        <w:autoSpaceDE w:val="0"/>
        <w:autoSpaceDN w:val="0"/>
        <w:adjustRightInd w:val="0"/>
        <w:rPr>
          <w:bCs/>
          <w:sz w:val="24"/>
          <w:szCs w:val="24"/>
          <w:lang w:val="bg-BG"/>
        </w:rPr>
      </w:pPr>
      <w:r w:rsidRPr="005F629B">
        <w:rPr>
          <w:sz w:val="24"/>
          <w:szCs w:val="24"/>
          <w:lang w:val="bg-BG"/>
        </w:rPr>
        <w:lastRenderedPageBreak/>
        <w:t xml:space="preserve">(3) </w:t>
      </w:r>
      <w:r w:rsidRPr="005F629B">
        <w:rPr>
          <w:bCs/>
          <w:sz w:val="24"/>
          <w:szCs w:val="24"/>
          <w:lang w:val="bg-BG"/>
        </w:rPr>
        <w:t>Алинея 2, изречение първо не се прилага за нежилищните имоти, които са собственост на предприятията или върху които им е учредено ограничено вещно право на ползване.</w:t>
      </w:r>
    </w:p>
    <w:p w:rsidR="00EC5C4D" w:rsidRPr="005F629B" w:rsidRDefault="00EC5C4D" w:rsidP="005E49AA">
      <w:pPr>
        <w:autoSpaceDE w:val="0"/>
        <w:autoSpaceDN w:val="0"/>
        <w:adjustRightInd w:val="0"/>
        <w:rPr>
          <w:sz w:val="24"/>
          <w:szCs w:val="24"/>
          <w:lang w:val="bg-BG"/>
        </w:rPr>
      </w:pPr>
      <w:r w:rsidRPr="005F629B">
        <w:rPr>
          <w:b/>
          <w:bCs/>
          <w:sz w:val="24"/>
          <w:szCs w:val="24"/>
          <w:lang w:val="bg-BG"/>
        </w:rPr>
        <w:t>Ч</w:t>
      </w:r>
      <w:r w:rsidR="00EA5315" w:rsidRPr="005F629B">
        <w:rPr>
          <w:b/>
          <w:bCs/>
          <w:sz w:val="24"/>
          <w:szCs w:val="24"/>
          <w:lang w:val="bg-BG"/>
        </w:rPr>
        <w:t>л.</w:t>
      </w:r>
      <w:r w:rsidRPr="005F629B">
        <w:rPr>
          <w:b/>
          <w:bCs/>
          <w:sz w:val="24"/>
          <w:szCs w:val="24"/>
          <w:lang w:val="bg-BG"/>
        </w:rPr>
        <w:t xml:space="preserve">19. </w:t>
      </w:r>
      <w:r w:rsidRPr="005F629B">
        <w:rPr>
          <w:sz w:val="24"/>
          <w:szCs w:val="24"/>
          <w:lang w:val="bg-BG"/>
        </w:rPr>
        <w:t>Данъчната оценка на недвижимите имоти на гражданите се определя от служител на общинската администрация по норми съгласно приложение № 2 от Закона за местните данъци и такси, в зависимост от вида на имота, местонахождението, площта, конструкцията и овехтяването и се съобщава на данъчно задължените лица.</w:t>
      </w:r>
    </w:p>
    <w:p w:rsidR="00EC5C4D" w:rsidRPr="005F629B" w:rsidRDefault="00EA5315" w:rsidP="005E49AA">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20. </w:t>
      </w:r>
      <w:r w:rsidR="00EC5C4D" w:rsidRPr="005F629B">
        <w:rPr>
          <w:sz w:val="24"/>
          <w:szCs w:val="24"/>
          <w:lang w:val="bg-BG"/>
        </w:rPr>
        <w:t>(1) Данъчната оценка на недвижимите имоти на предприятията е по-високата между отчетната им стойност и данъчната оценка съгласно приложение № 2 от Закона за местните данъци и такси, а за жилищните имоти - данъчната им оценка съгласно приложение № 2 от Закона за местните данъци и такси.</w:t>
      </w:r>
    </w:p>
    <w:p w:rsidR="00EC5C4D" w:rsidRPr="005F629B" w:rsidRDefault="00EC5C4D" w:rsidP="00677F24">
      <w:pPr>
        <w:autoSpaceDE w:val="0"/>
        <w:autoSpaceDN w:val="0"/>
        <w:adjustRightInd w:val="0"/>
        <w:rPr>
          <w:sz w:val="24"/>
          <w:szCs w:val="24"/>
          <w:lang w:val="bg-BG"/>
        </w:rPr>
      </w:pPr>
      <w:r w:rsidRPr="005F629B">
        <w:rPr>
          <w:sz w:val="24"/>
          <w:szCs w:val="24"/>
          <w:lang w:val="bg-BG"/>
        </w:rPr>
        <w:t>(2) Данъчната оценка на недвижимите имоти, върху които е учредено право на ползване на предприятие, е отчетната им стойност по баланса на собственика или данъчната оценка</w:t>
      </w:r>
      <w:r w:rsidR="00677F24" w:rsidRPr="005F629B">
        <w:rPr>
          <w:sz w:val="24"/>
          <w:szCs w:val="24"/>
          <w:lang w:val="bg-BG"/>
        </w:rPr>
        <w:t>,</w:t>
      </w:r>
      <w:r w:rsidRPr="005F629B">
        <w:rPr>
          <w:sz w:val="24"/>
          <w:szCs w:val="24"/>
          <w:lang w:val="bg-BG"/>
        </w:rPr>
        <w:t xml:space="preserve"> съгласно приложение № 2 от Закона за местните данъци и такси, а за жилищните имоти - данъчната оценка съгласно приложение № 2 от Закона за местните данъци и такси.</w:t>
      </w:r>
    </w:p>
    <w:p w:rsidR="00EC5C4D" w:rsidRPr="005F629B" w:rsidRDefault="00EC5C4D" w:rsidP="005E49AA">
      <w:pPr>
        <w:autoSpaceDE w:val="0"/>
        <w:autoSpaceDN w:val="0"/>
        <w:adjustRightInd w:val="0"/>
        <w:rPr>
          <w:sz w:val="24"/>
          <w:szCs w:val="24"/>
          <w:lang w:val="bg-BG"/>
        </w:rPr>
      </w:pPr>
      <w:r w:rsidRPr="005F629B">
        <w:rPr>
          <w:sz w:val="24"/>
          <w:szCs w:val="24"/>
          <w:lang w:val="bg-BG"/>
        </w:rPr>
        <w:t xml:space="preserve">(3) Данъчната оценка на имотите по чл. </w:t>
      </w:r>
      <w:r w:rsidR="00263E5E" w:rsidRPr="005F629B">
        <w:rPr>
          <w:sz w:val="24"/>
          <w:szCs w:val="24"/>
        </w:rPr>
        <w:t>9</w:t>
      </w:r>
      <w:r w:rsidRPr="005F629B">
        <w:rPr>
          <w:sz w:val="24"/>
          <w:szCs w:val="24"/>
          <w:lang w:val="bg-BG"/>
        </w:rPr>
        <w:t>, ал. 2 от настоящата наредба, върху които са построени сгради собственост на лица, различни от собственика на поземления имот, се определя съгласно нормите по приложение № 2 от Закона за местните данъци и такси.</w:t>
      </w:r>
    </w:p>
    <w:p w:rsidR="007C6588" w:rsidRPr="005F629B" w:rsidRDefault="00EC5C4D" w:rsidP="007C6588">
      <w:pPr>
        <w:autoSpaceDE w:val="0"/>
        <w:autoSpaceDN w:val="0"/>
        <w:adjustRightInd w:val="0"/>
        <w:rPr>
          <w:sz w:val="24"/>
          <w:szCs w:val="24"/>
        </w:rPr>
      </w:pPr>
      <w:r w:rsidRPr="005F629B">
        <w:rPr>
          <w:sz w:val="24"/>
          <w:szCs w:val="24"/>
          <w:lang w:val="bg-BG"/>
        </w:rPr>
        <w:t xml:space="preserve">(4) </w:t>
      </w:r>
      <w:r w:rsidR="00826E81" w:rsidRPr="005F629B">
        <w:rPr>
          <w:sz w:val="24"/>
          <w:szCs w:val="24"/>
          <w:lang w:val="bg-BG"/>
        </w:rPr>
        <w:t>(Изм. с Решение № 186</w:t>
      </w:r>
      <w:r w:rsidR="00CE5604" w:rsidRPr="005F629B">
        <w:rPr>
          <w:sz w:val="24"/>
          <w:szCs w:val="24"/>
          <w:lang w:val="bg-BG"/>
        </w:rPr>
        <w:t>/</w:t>
      </w:r>
      <w:r w:rsidR="00826E81" w:rsidRPr="005F629B">
        <w:rPr>
          <w:sz w:val="24"/>
          <w:szCs w:val="24"/>
          <w:lang w:val="bg-BG"/>
        </w:rPr>
        <w:t>30.12</w:t>
      </w:r>
      <w:r w:rsidR="00CE5604" w:rsidRPr="005F629B">
        <w:rPr>
          <w:sz w:val="24"/>
          <w:szCs w:val="24"/>
          <w:lang w:val="bg-BG"/>
        </w:rPr>
        <w:t xml:space="preserve">.2020 г.) </w:t>
      </w:r>
      <w:r w:rsidRPr="005F629B">
        <w:rPr>
          <w:sz w:val="24"/>
          <w:szCs w:val="24"/>
          <w:lang w:val="bg-BG"/>
        </w:rPr>
        <w:t xml:space="preserve">При липса на счетоводни данни данъчната оценка се определя от служител на общинската администрация за сметка на данъчно задълженото лице. </w:t>
      </w:r>
      <w:r w:rsidR="007C6588" w:rsidRPr="005F629B">
        <w:rPr>
          <w:sz w:val="24"/>
          <w:szCs w:val="24"/>
          <w:lang w:val="bg-BG"/>
        </w:rPr>
        <w:t>Данъчната оценка се определя от служител на общинската администрация и при наличие на счетоводни данни, определени в нарушение на приложимото счетоводно законодателство. Определянето на данъчната оценка се извършва по реда на Данъчно-осигурителния процесуален кодекс</w:t>
      </w:r>
      <w:r w:rsidR="007C6588" w:rsidRPr="005F629B">
        <w:rPr>
          <w:sz w:val="24"/>
          <w:szCs w:val="24"/>
        </w:rPr>
        <w:t>.</w:t>
      </w:r>
      <w:r w:rsidR="00477CF2" w:rsidRPr="005F629B">
        <w:t xml:space="preserve"> </w:t>
      </w:r>
    </w:p>
    <w:p w:rsidR="007708A7" w:rsidRPr="005F629B" w:rsidRDefault="00EA5315" w:rsidP="00677F24">
      <w:pPr>
        <w:autoSpaceDE w:val="0"/>
        <w:autoSpaceDN w:val="0"/>
        <w:adjustRightInd w:val="0"/>
        <w:rPr>
          <w:sz w:val="24"/>
          <w:szCs w:val="24"/>
        </w:rPr>
      </w:pPr>
      <w:r w:rsidRPr="005F629B">
        <w:rPr>
          <w:b/>
          <w:bCs/>
          <w:sz w:val="24"/>
          <w:szCs w:val="24"/>
          <w:lang w:val="bg-BG"/>
        </w:rPr>
        <w:t>Чл.</w:t>
      </w:r>
      <w:r w:rsidR="00EC5C4D" w:rsidRPr="005F629B">
        <w:rPr>
          <w:b/>
          <w:bCs/>
          <w:sz w:val="24"/>
          <w:szCs w:val="24"/>
          <w:lang w:val="bg-BG"/>
        </w:rPr>
        <w:t xml:space="preserve">21. </w:t>
      </w:r>
      <w:r w:rsidR="001E055A" w:rsidRPr="005F629B">
        <w:rPr>
          <w:sz w:val="24"/>
          <w:szCs w:val="24"/>
          <w:lang w:val="bg-BG"/>
        </w:rPr>
        <w:t xml:space="preserve">(Изм. с Решение № </w:t>
      </w:r>
      <w:r w:rsidR="00826E81" w:rsidRPr="005F629B">
        <w:rPr>
          <w:sz w:val="24"/>
          <w:szCs w:val="24"/>
          <w:lang w:val="bg-BG"/>
        </w:rPr>
        <w:t>186</w:t>
      </w:r>
      <w:r w:rsidR="001E055A" w:rsidRPr="005F629B">
        <w:rPr>
          <w:sz w:val="24"/>
          <w:szCs w:val="24"/>
          <w:lang w:val="bg-BG"/>
        </w:rPr>
        <w:t>/</w:t>
      </w:r>
      <w:r w:rsidR="00826E81" w:rsidRPr="005F629B">
        <w:rPr>
          <w:sz w:val="24"/>
          <w:szCs w:val="24"/>
          <w:lang w:val="bg-BG"/>
        </w:rPr>
        <w:t>30.12</w:t>
      </w:r>
      <w:r w:rsidR="001E055A" w:rsidRPr="005F629B">
        <w:rPr>
          <w:sz w:val="24"/>
          <w:szCs w:val="24"/>
          <w:lang w:val="bg-BG"/>
        </w:rPr>
        <w:t xml:space="preserve">.2020 г.) </w:t>
      </w:r>
      <w:r w:rsidR="001E055A" w:rsidRPr="005F629B">
        <w:rPr>
          <w:sz w:val="24"/>
          <w:szCs w:val="24"/>
        </w:rPr>
        <w:t>Размерът на данъка върху недвижимите имоти се определя в размер на</w:t>
      </w:r>
      <w:r w:rsidR="001E055A" w:rsidRPr="005F629B">
        <w:rPr>
          <w:sz w:val="24"/>
          <w:szCs w:val="24"/>
          <w:lang w:val="bg-BG"/>
        </w:rPr>
        <w:t xml:space="preserve"> </w:t>
      </w:r>
      <w:r w:rsidR="001E055A" w:rsidRPr="005F629B">
        <w:rPr>
          <w:sz w:val="24"/>
          <w:szCs w:val="24"/>
        </w:rPr>
        <w:t>4.0</w:t>
      </w:r>
      <w:r w:rsidR="001E055A" w:rsidRPr="005F629B">
        <w:rPr>
          <w:sz w:val="24"/>
          <w:szCs w:val="24"/>
          <w:lang w:val="bg-BG"/>
        </w:rPr>
        <w:t>0</w:t>
      </w:r>
      <w:r w:rsidR="001E055A" w:rsidRPr="005F629B">
        <w:rPr>
          <w:sz w:val="24"/>
          <w:szCs w:val="24"/>
        </w:rPr>
        <w:t xml:space="preserve"> на хиляда върху данъчната оценка на недвижими</w:t>
      </w:r>
      <w:r w:rsidR="001E055A" w:rsidRPr="005F629B">
        <w:rPr>
          <w:sz w:val="24"/>
          <w:szCs w:val="24"/>
          <w:lang w:val="bg-BG"/>
        </w:rPr>
        <w:t>те</w:t>
      </w:r>
      <w:r w:rsidR="001E055A" w:rsidRPr="005F629B">
        <w:rPr>
          <w:sz w:val="24"/>
          <w:szCs w:val="24"/>
        </w:rPr>
        <w:t xml:space="preserve"> имот</w:t>
      </w:r>
      <w:r w:rsidR="001E055A" w:rsidRPr="005F629B">
        <w:rPr>
          <w:sz w:val="24"/>
          <w:szCs w:val="24"/>
          <w:lang w:val="bg-BG"/>
        </w:rPr>
        <w:t xml:space="preserve">и на данъчно задължените лица. </w:t>
      </w:r>
    </w:p>
    <w:p w:rsidR="00EC5C4D" w:rsidRPr="005F629B" w:rsidRDefault="00EA5315" w:rsidP="005E49AA">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22. </w:t>
      </w:r>
      <w:r w:rsidR="00EC5C4D" w:rsidRPr="005F629B">
        <w:rPr>
          <w:sz w:val="24"/>
          <w:szCs w:val="24"/>
          <w:lang w:val="bg-BG"/>
        </w:rPr>
        <w:t>Данъкът се определя от служител на общинската администрация по местонахождението на недвижимия имот и се съобщава на данъчно задълженото лице или на негов законен представител.</w:t>
      </w:r>
    </w:p>
    <w:p w:rsidR="00EC5C4D" w:rsidRPr="005F629B" w:rsidRDefault="00EA5315" w:rsidP="005E49AA">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23. </w:t>
      </w:r>
      <w:r w:rsidR="00EC5C4D" w:rsidRPr="005F629B">
        <w:rPr>
          <w:sz w:val="24"/>
          <w:szCs w:val="24"/>
          <w:lang w:val="bg-BG"/>
        </w:rPr>
        <w:t>От заплащане на данък ce освобождават лицата за имотите, определени в чл. 24 от Закона за местните данъци и такси.</w:t>
      </w:r>
    </w:p>
    <w:p w:rsidR="00EC5C4D" w:rsidRPr="005F629B" w:rsidRDefault="00EA5315" w:rsidP="005E49AA">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24. </w:t>
      </w:r>
      <w:r w:rsidR="00EC5C4D" w:rsidRPr="005F629B">
        <w:rPr>
          <w:sz w:val="24"/>
          <w:szCs w:val="24"/>
          <w:lang w:val="bg-BG"/>
        </w:rPr>
        <w:t>(1) За имот, който е основно жилище, данъкът се дължи с 50 на сто намаление.</w:t>
      </w:r>
    </w:p>
    <w:p w:rsidR="00EC5C4D" w:rsidRPr="005F629B" w:rsidRDefault="00EC5C4D" w:rsidP="005E49AA">
      <w:pPr>
        <w:autoSpaceDE w:val="0"/>
        <w:autoSpaceDN w:val="0"/>
        <w:adjustRightInd w:val="0"/>
        <w:rPr>
          <w:sz w:val="24"/>
          <w:szCs w:val="24"/>
          <w:lang w:val="bg-BG"/>
        </w:rPr>
      </w:pPr>
      <w:r w:rsidRPr="005F629B">
        <w:rPr>
          <w:sz w:val="24"/>
          <w:szCs w:val="24"/>
          <w:lang w:val="bg-BG"/>
        </w:rPr>
        <w:t>(2) За имот, който е основно жилище на лице с намалена работоспособност от 50 до 100 на сто, данъкът се дължи със 75 на сто намаление.</w:t>
      </w:r>
    </w:p>
    <w:p w:rsidR="00EC5C4D" w:rsidRPr="005F629B" w:rsidRDefault="00EC5C4D" w:rsidP="005E49AA">
      <w:pPr>
        <w:autoSpaceDE w:val="0"/>
        <w:autoSpaceDN w:val="0"/>
        <w:adjustRightInd w:val="0"/>
        <w:rPr>
          <w:sz w:val="24"/>
          <w:szCs w:val="24"/>
          <w:lang w:val="bg-BG"/>
        </w:rPr>
      </w:pPr>
      <w:r w:rsidRPr="005F629B">
        <w:rPr>
          <w:sz w:val="24"/>
          <w:szCs w:val="24"/>
          <w:lang w:val="bg-BG"/>
        </w:rPr>
        <w:t>(3) В случай</w:t>
      </w:r>
      <w:r w:rsidR="004C6756" w:rsidRPr="005F629B">
        <w:rPr>
          <w:sz w:val="24"/>
          <w:szCs w:val="24"/>
          <w:lang w:val="bg-BG"/>
        </w:rPr>
        <w:t>,</w:t>
      </w:r>
      <w:r w:rsidRPr="005F629B">
        <w:rPr>
          <w:sz w:val="24"/>
          <w:szCs w:val="24"/>
          <w:lang w:val="bg-BG"/>
        </w:rPr>
        <w:t xml:space="preserve"> че е установено деклариране на повече от едно основно жилище, облекченията по ал. 1 и 2 не се прилагат и данъкът, определен по чл. 21, т.1 от настоящата наредба, се дължи в пълен размер за всяко от жилищата и за периода, в който едновременно са декларирани</w:t>
      </w:r>
      <w:r w:rsidR="00677F24" w:rsidRPr="005F629B">
        <w:rPr>
          <w:sz w:val="24"/>
          <w:szCs w:val="24"/>
          <w:lang w:val="bg-BG"/>
        </w:rPr>
        <w:t>,</w:t>
      </w:r>
      <w:r w:rsidRPr="005F629B">
        <w:rPr>
          <w:sz w:val="24"/>
          <w:szCs w:val="24"/>
          <w:lang w:val="bg-BG"/>
        </w:rPr>
        <w:t xml:space="preserve"> като основни жилища.</w:t>
      </w:r>
    </w:p>
    <w:p w:rsidR="00EC5C4D" w:rsidRPr="005F629B" w:rsidRDefault="00EA5315" w:rsidP="005E49AA">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25. </w:t>
      </w:r>
      <w:r w:rsidR="00EC5C4D" w:rsidRPr="005F629B">
        <w:rPr>
          <w:sz w:val="24"/>
          <w:szCs w:val="24"/>
          <w:lang w:val="bg-BG"/>
        </w:rPr>
        <w:t>Лицата предявяват правото си на освобождаване от данък или за ползване на данъчно облекчение, чрез подаване на данъчна декларация по чл.27 от Закона за местни данъци и такси, която подават в 2- месечен срок от настъпване на обстоятелството.</w:t>
      </w:r>
    </w:p>
    <w:p w:rsidR="00BF5968" w:rsidRPr="005F629B" w:rsidRDefault="00BF5968" w:rsidP="00803648">
      <w:pPr>
        <w:autoSpaceDE w:val="0"/>
        <w:autoSpaceDN w:val="0"/>
        <w:adjustRightInd w:val="0"/>
        <w:ind w:firstLine="0"/>
        <w:rPr>
          <w:b/>
          <w:bCs/>
          <w:sz w:val="16"/>
          <w:szCs w:val="16"/>
          <w:lang w:val="bg-BG"/>
        </w:rPr>
      </w:pPr>
    </w:p>
    <w:p w:rsidR="00EC5C4D" w:rsidRPr="005F629B" w:rsidRDefault="00EC5C4D" w:rsidP="00EC5C4D">
      <w:pPr>
        <w:autoSpaceDE w:val="0"/>
        <w:autoSpaceDN w:val="0"/>
        <w:adjustRightInd w:val="0"/>
        <w:jc w:val="center"/>
        <w:rPr>
          <w:sz w:val="28"/>
          <w:szCs w:val="28"/>
          <w:lang w:val="bg-BG"/>
        </w:rPr>
      </w:pPr>
      <w:r w:rsidRPr="005F629B">
        <w:rPr>
          <w:b/>
          <w:bCs/>
          <w:sz w:val="28"/>
          <w:szCs w:val="28"/>
          <w:lang w:val="bg-BG"/>
        </w:rPr>
        <w:t xml:space="preserve">Раздел II </w:t>
      </w:r>
    </w:p>
    <w:p w:rsidR="00EC5C4D" w:rsidRPr="005F629B" w:rsidRDefault="00EC5C4D" w:rsidP="00EC5C4D">
      <w:pPr>
        <w:autoSpaceDE w:val="0"/>
        <w:autoSpaceDN w:val="0"/>
        <w:adjustRightInd w:val="0"/>
        <w:spacing w:before="100" w:after="100"/>
        <w:ind w:left="200"/>
        <w:jc w:val="center"/>
        <w:rPr>
          <w:b/>
          <w:bCs/>
          <w:sz w:val="28"/>
          <w:szCs w:val="28"/>
          <w:lang w:val="bg-BG"/>
        </w:rPr>
      </w:pPr>
      <w:r w:rsidRPr="005F629B">
        <w:rPr>
          <w:b/>
          <w:bCs/>
          <w:sz w:val="28"/>
          <w:szCs w:val="28"/>
          <w:lang w:val="bg-BG"/>
        </w:rPr>
        <w:t>Данък върху наследствата</w:t>
      </w:r>
    </w:p>
    <w:p w:rsidR="00BF5968" w:rsidRPr="005F629B" w:rsidRDefault="00BF5968" w:rsidP="00EC5C4D">
      <w:pPr>
        <w:autoSpaceDE w:val="0"/>
        <w:autoSpaceDN w:val="0"/>
        <w:adjustRightInd w:val="0"/>
        <w:spacing w:before="100" w:after="100"/>
        <w:ind w:left="200"/>
        <w:jc w:val="center"/>
        <w:rPr>
          <w:b/>
          <w:bCs/>
          <w:sz w:val="16"/>
          <w:szCs w:val="16"/>
        </w:rPr>
      </w:pPr>
    </w:p>
    <w:p w:rsidR="00EC5C4D" w:rsidRPr="005F629B" w:rsidRDefault="00EA5315" w:rsidP="007D7119">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26. </w:t>
      </w:r>
      <w:r w:rsidR="00EC5C4D" w:rsidRPr="005F629B">
        <w:rPr>
          <w:sz w:val="24"/>
          <w:szCs w:val="24"/>
          <w:lang w:val="bg-BG"/>
        </w:rPr>
        <w:t>(1) С данък върху наследствата се облагат наследените по закон или по завещание имущества в страната или в чужбина на български граждани, както и имуществата в страната на чуждите граждани.</w:t>
      </w:r>
    </w:p>
    <w:p w:rsidR="00EC5C4D" w:rsidRPr="005F629B" w:rsidRDefault="00EC5C4D" w:rsidP="007D7119">
      <w:pPr>
        <w:autoSpaceDE w:val="0"/>
        <w:autoSpaceDN w:val="0"/>
        <w:adjustRightInd w:val="0"/>
        <w:rPr>
          <w:sz w:val="24"/>
          <w:szCs w:val="24"/>
          <w:lang w:val="bg-BG"/>
        </w:rPr>
      </w:pPr>
      <w:r w:rsidRPr="005F629B">
        <w:rPr>
          <w:sz w:val="24"/>
          <w:szCs w:val="24"/>
          <w:lang w:val="bg-BG"/>
        </w:rPr>
        <w:t>(2) Имуществата на лица без гражданство се облагат като имущества на български граждани, ако постоянното им местопребиваване е на територията на страната.</w:t>
      </w:r>
    </w:p>
    <w:p w:rsidR="00EC5C4D" w:rsidRPr="005F629B" w:rsidRDefault="00EA5315" w:rsidP="007D7119">
      <w:pPr>
        <w:autoSpaceDE w:val="0"/>
        <w:autoSpaceDN w:val="0"/>
        <w:adjustRightInd w:val="0"/>
        <w:rPr>
          <w:sz w:val="24"/>
          <w:szCs w:val="24"/>
          <w:lang w:val="bg-BG"/>
        </w:rPr>
      </w:pPr>
      <w:r w:rsidRPr="005F629B">
        <w:rPr>
          <w:b/>
          <w:bCs/>
          <w:sz w:val="24"/>
          <w:szCs w:val="24"/>
          <w:lang w:val="bg-BG"/>
        </w:rPr>
        <w:lastRenderedPageBreak/>
        <w:t>Чл.</w:t>
      </w:r>
      <w:r w:rsidR="00EC5C4D" w:rsidRPr="005F629B">
        <w:rPr>
          <w:b/>
          <w:bCs/>
          <w:sz w:val="24"/>
          <w:szCs w:val="24"/>
          <w:lang w:val="bg-BG"/>
        </w:rPr>
        <w:t xml:space="preserve">27. </w:t>
      </w:r>
      <w:r w:rsidR="00EC5C4D" w:rsidRPr="005F629B">
        <w:rPr>
          <w:sz w:val="24"/>
          <w:szCs w:val="24"/>
          <w:lang w:val="bg-BG"/>
        </w:rPr>
        <w:t>(1) Наследственото имущество включва притежаваните от наследодателя движими и недвижими вещи и права върху такива вещи, както и другите му имуществени права, вземания и задължения към момента на откриване на наследството, освен ако със закон е предвидено друго.</w:t>
      </w:r>
    </w:p>
    <w:p w:rsidR="00EC5C4D" w:rsidRPr="005F629B" w:rsidRDefault="00EC5C4D" w:rsidP="007D7119">
      <w:pPr>
        <w:autoSpaceDE w:val="0"/>
        <w:autoSpaceDN w:val="0"/>
        <w:adjustRightInd w:val="0"/>
        <w:rPr>
          <w:sz w:val="24"/>
          <w:szCs w:val="24"/>
          <w:lang w:val="bg-BG"/>
        </w:rPr>
      </w:pPr>
      <w:r w:rsidRPr="005F629B">
        <w:rPr>
          <w:sz w:val="24"/>
          <w:szCs w:val="24"/>
          <w:lang w:val="bg-BG"/>
        </w:rPr>
        <w:t>(2) Като наследствено се облага и имуществото, което се получава в случай на смърт на наследодателя непосредствено от трето лице въз основа на сключен от наследодателя договор.</w:t>
      </w:r>
    </w:p>
    <w:p w:rsidR="00EC5C4D" w:rsidRPr="005F629B" w:rsidRDefault="00EC5C4D" w:rsidP="007D7119">
      <w:pPr>
        <w:autoSpaceDE w:val="0"/>
        <w:autoSpaceDN w:val="0"/>
        <w:adjustRightInd w:val="0"/>
        <w:rPr>
          <w:sz w:val="24"/>
          <w:szCs w:val="24"/>
          <w:lang w:val="bg-BG"/>
        </w:rPr>
      </w:pPr>
      <w:r w:rsidRPr="005F629B">
        <w:rPr>
          <w:sz w:val="24"/>
          <w:szCs w:val="24"/>
          <w:lang w:val="bg-BG"/>
        </w:rPr>
        <w:t>(3) Алинея 2 не се прилага, ако договорът е сключен в изпълнение на задължение по закон.</w:t>
      </w:r>
    </w:p>
    <w:p w:rsidR="00EC5C4D" w:rsidRPr="005F629B" w:rsidRDefault="00EA5315" w:rsidP="007D7119">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28. </w:t>
      </w:r>
      <w:r w:rsidR="00EC5C4D" w:rsidRPr="005F629B">
        <w:rPr>
          <w:sz w:val="24"/>
          <w:szCs w:val="24"/>
          <w:lang w:val="bg-BG"/>
        </w:rPr>
        <w:t>(1) Данъкът върху наследството се заплаща от наследниците по закон или по завещание, както и от заветниците.</w:t>
      </w:r>
    </w:p>
    <w:p w:rsidR="00EC5C4D" w:rsidRPr="005F629B" w:rsidRDefault="00EC5C4D" w:rsidP="007D7119">
      <w:pPr>
        <w:autoSpaceDE w:val="0"/>
        <w:autoSpaceDN w:val="0"/>
        <w:adjustRightInd w:val="0"/>
        <w:rPr>
          <w:sz w:val="24"/>
          <w:szCs w:val="24"/>
          <w:lang w:val="bg-BG"/>
        </w:rPr>
      </w:pPr>
      <w:r w:rsidRPr="005F629B">
        <w:rPr>
          <w:sz w:val="24"/>
          <w:szCs w:val="24"/>
          <w:lang w:val="bg-BG"/>
        </w:rPr>
        <w:t>(2) Данък върху наследството не се заплаща от преживелия съпруг и от наследниците по права линия без ограничения.</w:t>
      </w:r>
    </w:p>
    <w:p w:rsidR="00EC5C4D" w:rsidRPr="005F629B" w:rsidRDefault="00EA5315" w:rsidP="007D7119">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29. </w:t>
      </w:r>
      <w:r w:rsidR="00EC5C4D" w:rsidRPr="005F629B">
        <w:rPr>
          <w:sz w:val="24"/>
          <w:szCs w:val="24"/>
          <w:lang w:val="bg-BG"/>
        </w:rPr>
        <w:t>(1) При откриване на наследство данъчно задължените лица по чл. 28 от настоящата наредба или техните законни представители са длъжни в срок от 6 месеца да подадат декларация по чл.32 от Закона за местните данъци и такси в общината по последното местожителство на наследодателя, а ако последният е имал местожителство в чужбина - по местонахождението на по-голямата част от имуществото му в страната.</w:t>
      </w:r>
    </w:p>
    <w:p w:rsidR="00EC5C4D" w:rsidRPr="005F629B" w:rsidRDefault="00EC5C4D" w:rsidP="007D7119">
      <w:pPr>
        <w:autoSpaceDE w:val="0"/>
        <w:autoSpaceDN w:val="0"/>
        <w:adjustRightInd w:val="0"/>
        <w:rPr>
          <w:sz w:val="24"/>
          <w:szCs w:val="24"/>
          <w:lang w:val="bg-BG"/>
        </w:rPr>
      </w:pPr>
      <w:r w:rsidRPr="005F629B">
        <w:rPr>
          <w:sz w:val="24"/>
          <w:szCs w:val="24"/>
          <w:lang w:val="bg-BG"/>
        </w:rPr>
        <w:t>(2) За наследник или заветник, който не е съпруг, низходящ, родител, брат или сестра, 6-месечният срок от подаване на декларацията тече от узнаването, че наследството е открито.</w:t>
      </w:r>
    </w:p>
    <w:p w:rsidR="00EC5C4D" w:rsidRPr="005F629B" w:rsidRDefault="00EC5C4D" w:rsidP="007D7119">
      <w:pPr>
        <w:autoSpaceDE w:val="0"/>
        <w:autoSpaceDN w:val="0"/>
        <w:adjustRightInd w:val="0"/>
        <w:rPr>
          <w:sz w:val="24"/>
          <w:szCs w:val="24"/>
          <w:lang w:val="bg-BG"/>
        </w:rPr>
      </w:pPr>
      <w:r w:rsidRPr="005F629B">
        <w:rPr>
          <w:sz w:val="24"/>
          <w:szCs w:val="24"/>
          <w:lang w:val="bg-BG"/>
        </w:rPr>
        <w:t>(3) За имуществата на лица, обявени от съда за отсъстващи, декларацията се подава от лицата, които се явяват наследници на обявения за отсъстващ към момента на последното известие от него. В тези случаи 6-месечният срок за подаване на декларацията започва да тече от въвеждането във владение.</w:t>
      </w:r>
    </w:p>
    <w:p w:rsidR="00EC5C4D" w:rsidRPr="005F629B" w:rsidRDefault="00EC5C4D" w:rsidP="007D7119">
      <w:pPr>
        <w:autoSpaceDE w:val="0"/>
        <w:autoSpaceDN w:val="0"/>
        <w:adjustRightInd w:val="0"/>
        <w:rPr>
          <w:sz w:val="24"/>
          <w:szCs w:val="24"/>
          <w:lang w:val="bg-BG"/>
        </w:rPr>
      </w:pPr>
      <w:r w:rsidRPr="005F629B">
        <w:rPr>
          <w:sz w:val="24"/>
          <w:szCs w:val="24"/>
          <w:lang w:val="bg-BG"/>
        </w:rPr>
        <w:t>(4) Когато наследникът е лице, което е било заченато към момента на откриване на наследството и е живородено, срокът по ал. 1 за неговите законни представители започва да тече от деня на раждането му.</w:t>
      </w:r>
    </w:p>
    <w:p w:rsidR="00EC5C4D" w:rsidRPr="005F629B" w:rsidRDefault="00EC5C4D" w:rsidP="007D7119">
      <w:pPr>
        <w:autoSpaceDE w:val="0"/>
        <w:autoSpaceDN w:val="0"/>
        <w:adjustRightInd w:val="0"/>
        <w:rPr>
          <w:sz w:val="24"/>
          <w:szCs w:val="24"/>
          <w:lang w:val="bg-BG"/>
        </w:rPr>
      </w:pPr>
      <w:r w:rsidRPr="005F629B">
        <w:rPr>
          <w:sz w:val="24"/>
          <w:szCs w:val="24"/>
          <w:lang w:val="bg-BG"/>
        </w:rPr>
        <w:t xml:space="preserve">(5) </w:t>
      </w:r>
      <w:r w:rsidR="002B2558" w:rsidRPr="005F629B">
        <w:rPr>
          <w:sz w:val="24"/>
          <w:szCs w:val="24"/>
          <w:lang w:val="bg-BG"/>
        </w:rPr>
        <w:t xml:space="preserve"> </w:t>
      </w:r>
      <w:r w:rsidRPr="005F629B">
        <w:rPr>
          <w:sz w:val="24"/>
          <w:szCs w:val="24"/>
          <w:lang w:val="bg-BG"/>
        </w:rPr>
        <w:t>Подадената в срок декларация от един наследник ползва и другите наследници.</w:t>
      </w:r>
    </w:p>
    <w:p w:rsidR="00EC5C4D" w:rsidRPr="005F629B" w:rsidRDefault="00EC5C4D" w:rsidP="007D7119">
      <w:pPr>
        <w:autoSpaceDE w:val="0"/>
        <w:autoSpaceDN w:val="0"/>
        <w:adjustRightInd w:val="0"/>
        <w:rPr>
          <w:sz w:val="24"/>
          <w:szCs w:val="24"/>
          <w:lang w:val="bg-BG"/>
        </w:rPr>
      </w:pPr>
      <w:r w:rsidRPr="005F629B">
        <w:rPr>
          <w:sz w:val="24"/>
          <w:szCs w:val="24"/>
          <w:lang w:val="bg-BG"/>
        </w:rPr>
        <w:t>(6)</w:t>
      </w:r>
      <w:r w:rsidR="002B2558" w:rsidRPr="005F629B">
        <w:rPr>
          <w:sz w:val="24"/>
          <w:szCs w:val="24"/>
          <w:lang w:val="bg-BG"/>
        </w:rPr>
        <w:t xml:space="preserve"> </w:t>
      </w:r>
      <w:r w:rsidRPr="005F629B">
        <w:rPr>
          <w:sz w:val="24"/>
          <w:szCs w:val="24"/>
          <w:lang w:val="bg-BG"/>
        </w:rPr>
        <w:t>Данъчно задължените лица посочват в декларацията полученото наследствено имущество по вид, местонахождение и оценка.</w:t>
      </w:r>
    </w:p>
    <w:p w:rsidR="00EC5C4D" w:rsidRPr="005F629B" w:rsidRDefault="00EC5C4D" w:rsidP="007D7119">
      <w:pPr>
        <w:autoSpaceDE w:val="0"/>
        <w:autoSpaceDN w:val="0"/>
        <w:adjustRightInd w:val="0"/>
        <w:rPr>
          <w:sz w:val="24"/>
          <w:szCs w:val="24"/>
          <w:lang w:val="bg-BG"/>
        </w:rPr>
      </w:pPr>
      <w:r w:rsidRPr="005F629B">
        <w:rPr>
          <w:sz w:val="24"/>
          <w:szCs w:val="24"/>
          <w:lang w:val="bg-BG"/>
        </w:rPr>
        <w:t>(7) Наследствени имущества, за които данъчно задължените лица са узнали след изтичане на сроковете по предходните алинеи, се декларират в едномесечен срок от узнаването. В тези случаи дължимият данък се преизчислява.</w:t>
      </w:r>
    </w:p>
    <w:p w:rsidR="00EC5C4D" w:rsidRPr="005F629B" w:rsidRDefault="00EA5315" w:rsidP="007D7119">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30. </w:t>
      </w:r>
      <w:r w:rsidR="00EC5C4D" w:rsidRPr="005F629B">
        <w:rPr>
          <w:sz w:val="24"/>
          <w:szCs w:val="24"/>
          <w:lang w:val="bg-BG"/>
        </w:rPr>
        <w:t>(1) Наследственото имущество, с изключение на освободеното от данък, се определя и оценява в левове към момента на откриване на наследството, по реда на чл.33 от Закона за местните данъци и такси. както следва:</w:t>
      </w:r>
    </w:p>
    <w:p w:rsidR="00EC5C4D" w:rsidRPr="005F629B" w:rsidRDefault="00EC5C4D" w:rsidP="007D7119">
      <w:pPr>
        <w:autoSpaceDE w:val="0"/>
        <w:autoSpaceDN w:val="0"/>
        <w:adjustRightInd w:val="0"/>
        <w:rPr>
          <w:sz w:val="24"/>
          <w:szCs w:val="24"/>
          <w:lang w:val="bg-BG"/>
        </w:rPr>
      </w:pPr>
      <w:r w:rsidRPr="005F629B">
        <w:rPr>
          <w:sz w:val="24"/>
          <w:szCs w:val="24"/>
          <w:lang w:val="bg-BG"/>
        </w:rPr>
        <w:t>1. недвижимите имоти на територията на страната - по данъчна оценка съгласно приложение № 2 на Закона за местните данъци и такси;</w:t>
      </w:r>
    </w:p>
    <w:p w:rsidR="00EC5C4D" w:rsidRPr="005F629B" w:rsidRDefault="00EC5C4D" w:rsidP="007D7119">
      <w:pPr>
        <w:autoSpaceDE w:val="0"/>
        <w:autoSpaceDN w:val="0"/>
        <w:adjustRightInd w:val="0"/>
        <w:rPr>
          <w:sz w:val="24"/>
          <w:szCs w:val="24"/>
          <w:lang w:val="bg-BG"/>
        </w:rPr>
      </w:pPr>
      <w:r w:rsidRPr="005F629B">
        <w:rPr>
          <w:sz w:val="24"/>
          <w:szCs w:val="24"/>
          <w:lang w:val="bg-BG"/>
        </w:rPr>
        <w:t>2. чуждестранната валута и благородните метали - по централния курс на Българската народна банка;</w:t>
      </w:r>
    </w:p>
    <w:p w:rsidR="00EC5C4D" w:rsidRPr="005F629B" w:rsidRDefault="00EC5C4D" w:rsidP="007D7119">
      <w:pPr>
        <w:autoSpaceDE w:val="0"/>
        <w:autoSpaceDN w:val="0"/>
        <w:adjustRightInd w:val="0"/>
        <w:rPr>
          <w:sz w:val="24"/>
          <w:szCs w:val="24"/>
          <w:lang w:val="bg-BG"/>
        </w:rPr>
      </w:pPr>
      <w:r w:rsidRPr="005F629B">
        <w:rPr>
          <w:sz w:val="24"/>
          <w:szCs w:val="24"/>
          <w:lang w:val="bg-BG"/>
        </w:rPr>
        <w:t>3. ценните книжа - по пазарна стойност, а когато пазарната стойност не може да бъде определена без значителни разходи или затруднения, те се оценяват по номинал;</w:t>
      </w:r>
    </w:p>
    <w:p w:rsidR="00EC5C4D" w:rsidRPr="005F629B" w:rsidRDefault="00EC5C4D" w:rsidP="007D7119">
      <w:pPr>
        <w:autoSpaceDE w:val="0"/>
        <w:autoSpaceDN w:val="0"/>
        <w:adjustRightInd w:val="0"/>
        <w:rPr>
          <w:sz w:val="24"/>
          <w:szCs w:val="24"/>
          <w:lang w:val="bg-BG"/>
        </w:rPr>
      </w:pPr>
      <w:r w:rsidRPr="005F629B">
        <w:rPr>
          <w:sz w:val="24"/>
          <w:szCs w:val="24"/>
          <w:lang w:val="bg-BG"/>
        </w:rPr>
        <w:t>4. превозните средства - по застрахователна стойност;</w:t>
      </w:r>
    </w:p>
    <w:p w:rsidR="00EC5C4D" w:rsidRPr="005F629B" w:rsidRDefault="00EC5C4D" w:rsidP="007D7119">
      <w:pPr>
        <w:autoSpaceDE w:val="0"/>
        <w:autoSpaceDN w:val="0"/>
        <w:adjustRightInd w:val="0"/>
        <w:rPr>
          <w:sz w:val="24"/>
          <w:szCs w:val="24"/>
          <w:lang w:val="bg-BG"/>
        </w:rPr>
      </w:pPr>
      <w:r w:rsidRPr="005F629B">
        <w:rPr>
          <w:sz w:val="24"/>
          <w:szCs w:val="24"/>
          <w:lang w:val="bg-BG"/>
        </w:rPr>
        <w:t>5. останалите движими вещи и права - по пазарна стойност;</w:t>
      </w:r>
    </w:p>
    <w:p w:rsidR="00EC5C4D" w:rsidRPr="005F629B" w:rsidRDefault="00EC5C4D" w:rsidP="007D7119">
      <w:pPr>
        <w:autoSpaceDE w:val="0"/>
        <w:autoSpaceDN w:val="0"/>
        <w:adjustRightInd w:val="0"/>
        <w:rPr>
          <w:sz w:val="24"/>
          <w:szCs w:val="24"/>
          <w:lang w:val="bg-BG"/>
        </w:rPr>
      </w:pPr>
      <w:r w:rsidRPr="005F629B">
        <w:rPr>
          <w:sz w:val="24"/>
          <w:szCs w:val="24"/>
          <w:lang w:val="bg-BG"/>
        </w:rPr>
        <w:t>6. предприятия или дялови участия в търговски дружества или кооперации - по пазарна стойност, а когато определянето й изисква значителни разходи или затруднения - по счетоводни данни.</w:t>
      </w:r>
    </w:p>
    <w:p w:rsidR="00EC5C4D" w:rsidRPr="005F629B" w:rsidRDefault="00EC5C4D" w:rsidP="007D7119">
      <w:pPr>
        <w:autoSpaceDE w:val="0"/>
        <w:autoSpaceDN w:val="0"/>
        <w:adjustRightInd w:val="0"/>
        <w:rPr>
          <w:sz w:val="24"/>
          <w:szCs w:val="24"/>
          <w:lang w:val="bg-BG"/>
        </w:rPr>
      </w:pPr>
      <w:r w:rsidRPr="005F629B">
        <w:rPr>
          <w:sz w:val="24"/>
          <w:szCs w:val="24"/>
          <w:lang w:val="bg-BG"/>
        </w:rPr>
        <w:t>7. недвижимите имоти на територията на друга държава - членка на Европейския съюз, или на друга държава - страна по Споразумението за Европейското икономическо пространство, или на трета държава - по данъчна стойност, посочена в документ, издаден за целите на данъчно облагане от компетентен орган на съответната държава, придружен с точен превод на български език, извършен от заклет преводач.</w:t>
      </w:r>
    </w:p>
    <w:p w:rsidR="00EC5C4D" w:rsidRPr="005F629B" w:rsidRDefault="00EC5C4D" w:rsidP="007D7119">
      <w:pPr>
        <w:autoSpaceDE w:val="0"/>
        <w:autoSpaceDN w:val="0"/>
        <w:adjustRightInd w:val="0"/>
        <w:rPr>
          <w:sz w:val="24"/>
          <w:szCs w:val="24"/>
          <w:lang w:val="bg-BG"/>
        </w:rPr>
      </w:pPr>
      <w:r w:rsidRPr="005F629B">
        <w:rPr>
          <w:sz w:val="24"/>
          <w:szCs w:val="24"/>
          <w:lang w:val="bg-BG"/>
        </w:rPr>
        <w:t>(2) По реда на ал. 1 се оценяват и задълженията на наследодателя.</w:t>
      </w:r>
    </w:p>
    <w:p w:rsidR="00EC5C4D" w:rsidRPr="005F629B" w:rsidRDefault="00EC5C4D" w:rsidP="007D7119">
      <w:pPr>
        <w:autoSpaceDE w:val="0"/>
        <w:autoSpaceDN w:val="0"/>
        <w:adjustRightInd w:val="0"/>
        <w:rPr>
          <w:sz w:val="24"/>
          <w:szCs w:val="24"/>
          <w:lang w:val="bg-BG"/>
        </w:rPr>
      </w:pPr>
      <w:r w:rsidRPr="005F629B">
        <w:rPr>
          <w:sz w:val="24"/>
          <w:szCs w:val="24"/>
          <w:lang w:val="bg-BG"/>
        </w:rPr>
        <w:lastRenderedPageBreak/>
        <w:t>(3) Правата и задълженията на наследодателя, които не са установени по основание или размер, се декларират, но се оценяват и вземат предвид при определяне на облагаемата наследствена маса след установяването им по основание и размер. В тези случаи дължимият данък се преизчислява.</w:t>
      </w:r>
    </w:p>
    <w:p w:rsidR="00EC5C4D" w:rsidRPr="005F629B" w:rsidRDefault="00EC5C4D" w:rsidP="007D7119">
      <w:pPr>
        <w:autoSpaceDE w:val="0"/>
        <w:autoSpaceDN w:val="0"/>
        <w:adjustRightInd w:val="0"/>
        <w:rPr>
          <w:sz w:val="24"/>
          <w:szCs w:val="24"/>
          <w:lang w:val="bg-BG"/>
        </w:rPr>
      </w:pPr>
      <w:r w:rsidRPr="005F629B">
        <w:rPr>
          <w:sz w:val="24"/>
          <w:szCs w:val="24"/>
          <w:lang w:val="bg-BG"/>
        </w:rPr>
        <w:t>(4) При поискване от служител на общинската администрация или от заинтересуваното лице застрахователите издават в 7-дневен срок удостоверение за застрахователната стойност на вещта.</w:t>
      </w:r>
    </w:p>
    <w:p w:rsidR="00EC5C4D" w:rsidRPr="005F629B" w:rsidRDefault="00EA5315" w:rsidP="007D7119">
      <w:pPr>
        <w:autoSpaceDE w:val="0"/>
        <w:autoSpaceDN w:val="0"/>
        <w:adjustRightInd w:val="0"/>
        <w:rPr>
          <w:sz w:val="24"/>
          <w:szCs w:val="24"/>
        </w:rPr>
      </w:pPr>
      <w:r w:rsidRPr="005F629B">
        <w:rPr>
          <w:b/>
          <w:bCs/>
          <w:sz w:val="24"/>
          <w:szCs w:val="24"/>
          <w:lang w:val="bg-BG"/>
        </w:rPr>
        <w:t>Чл.</w:t>
      </w:r>
      <w:r w:rsidR="00EC5C4D" w:rsidRPr="005F629B">
        <w:rPr>
          <w:b/>
          <w:bCs/>
          <w:sz w:val="24"/>
          <w:szCs w:val="24"/>
          <w:lang w:val="bg-BG"/>
        </w:rPr>
        <w:t xml:space="preserve">31. </w:t>
      </w:r>
      <w:r w:rsidR="00EC5C4D" w:rsidRPr="005F629B">
        <w:rPr>
          <w:sz w:val="24"/>
          <w:szCs w:val="24"/>
          <w:lang w:val="bg-BG"/>
        </w:rPr>
        <w:t>От актива на облагаемата наследствена м</w:t>
      </w:r>
      <w:r w:rsidR="002B2558" w:rsidRPr="005F629B">
        <w:rPr>
          <w:sz w:val="24"/>
          <w:szCs w:val="24"/>
          <w:lang w:val="bg-BG"/>
        </w:rPr>
        <w:t>аса, определен по реда на чл. 30</w:t>
      </w:r>
      <w:r w:rsidR="00EC5C4D" w:rsidRPr="005F629B">
        <w:rPr>
          <w:sz w:val="24"/>
          <w:szCs w:val="24"/>
          <w:lang w:val="bg-BG"/>
        </w:rPr>
        <w:t xml:space="preserve"> от</w:t>
      </w:r>
      <w:r w:rsidR="002B2558" w:rsidRPr="005F629B">
        <w:rPr>
          <w:sz w:val="24"/>
          <w:szCs w:val="24"/>
          <w:lang w:val="bg-BG"/>
        </w:rPr>
        <w:t xml:space="preserve"> настоящата  наредба</w:t>
      </w:r>
      <w:r w:rsidR="00EC5C4D" w:rsidRPr="005F629B">
        <w:rPr>
          <w:sz w:val="24"/>
          <w:szCs w:val="24"/>
          <w:lang w:val="bg-BG"/>
        </w:rPr>
        <w:t>, се приспадат:</w:t>
      </w:r>
    </w:p>
    <w:p w:rsidR="00EC5C4D" w:rsidRPr="005F629B" w:rsidRDefault="00EC5C4D" w:rsidP="007D7119">
      <w:pPr>
        <w:autoSpaceDE w:val="0"/>
        <w:autoSpaceDN w:val="0"/>
        <w:adjustRightInd w:val="0"/>
        <w:rPr>
          <w:sz w:val="24"/>
          <w:szCs w:val="24"/>
          <w:lang w:val="bg-BG"/>
        </w:rPr>
      </w:pPr>
      <w:r w:rsidRPr="005F629B">
        <w:rPr>
          <w:sz w:val="24"/>
          <w:szCs w:val="24"/>
          <w:lang w:val="bg-BG"/>
        </w:rPr>
        <w:t>1. установените по основание и размер задължения на наследодателя към момента на откриване на наследството, ако срещу тези задължения не се придобива имущество, което</w:t>
      </w:r>
      <w:r w:rsidRPr="005F629B">
        <w:rPr>
          <w:sz w:val="24"/>
          <w:szCs w:val="24"/>
        </w:rPr>
        <w:t xml:space="preserve"> e </w:t>
      </w:r>
      <w:r w:rsidRPr="005F629B">
        <w:rPr>
          <w:sz w:val="24"/>
          <w:szCs w:val="24"/>
          <w:lang w:val="bg-BG"/>
        </w:rPr>
        <w:t>освободено от данък върху наследствата; не се приспадат задълженията към кредитори, вземанията на които към наследодателя са погасени по давност и не са изпълнени в 6-месечния срок по чл. 32 от Закона за местните данъци и такси;</w:t>
      </w:r>
    </w:p>
    <w:p w:rsidR="00EC5C4D" w:rsidRPr="005F629B" w:rsidRDefault="00EC5C4D" w:rsidP="007D7119">
      <w:pPr>
        <w:autoSpaceDE w:val="0"/>
        <w:autoSpaceDN w:val="0"/>
        <w:adjustRightInd w:val="0"/>
        <w:rPr>
          <w:sz w:val="24"/>
          <w:szCs w:val="24"/>
          <w:lang w:val="bg-BG"/>
        </w:rPr>
      </w:pPr>
      <w:r w:rsidRPr="005F629B">
        <w:rPr>
          <w:sz w:val="24"/>
          <w:szCs w:val="24"/>
          <w:lang w:val="bg-BG"/>
        </w:rPr>
        <w:t>2. правата и вземанията, които наследниците са прехвърлили в полза на държавата или общините по установения от закона ред в 6-месечния срок по чл. 32 от Закона за местните данъци и такси;</w:t>
      </w:r>
    </w:p>
    <w:p w:rsidR="00EC5C4D" w:rsidRPr="008A7FC8" w:rsidRDefault="00EC5C4D" w:rsidP="007D7119">
      <w:pPr>
        <w:autoSpaceDE w:val="0"/>
        <w:autoSpaceDN w:val="0"/>
        <w:adjustRightInd w:val="0"/>
        <w:rPr>
          <w:sz w:val="24"/>
          <w:szCs w:val="24"/>
          <w:lang w:val="bg-BG"/>
        </w:rPr>
      </w:pPr>
      <w:r w:rsidRPr="005F629B">
        <w:rPr>
          <w:sz w:val="24"/>
          <w:szCs w:val="24"/>
          <w:lang w:val="bg-BG"/>
        </w:rPr>
        <w:t>3.</w:t>
      </w:r>
      <w:r w:rsidR="001B569A" w:rsidRPr="001B569A">
        <w:rPr>
          <w:sz w:val="24"/>
          <w:szCs w:val="24"/>
          <w:lang w:val="bg-BG"/>
        </w:rPr>
        <w:t xml:space="preserve"> </w:t>
      </w:r>
      <w:r w:rsidR="008A7FC8">
        <w:rPr>
          <w:sz w:val="24"/>
          <w:szCs w:val="24"/>
          <w:lang w:val="bg-BG"/>
        </w:rPr>
        <w:t>(доп. с Решение № 212.1.1</w:t>
      </w:r>
      <w:r w:rsidR="001B569A" w:rsidRPr="005F629B">
        <w:rPr>
          <w:sz w:val="24"/>
          <w:szCs w:val="24"/>
          <w:lang w:val="bg-BG"/>
        </w:rPr>
        <w:t>/</w:t>
      </w:r>
      <w:r w:rsidR="008A7FC8">
        <w:rPr>
          <w:sz w:val="24"/>
          <w:szCs w:val="24"/>
          <w:lang w:val="bg-BG"/>
        </w:rPr>
        <w:t>30.04.</w:t>
      </w:r>
      <w:r w:rsidR="001B569A" w:rsidRPr="005F629B">
        <w:rPr>
          <w:sz w:val="24"/>
          <w:szCs w:val="24"/>
          <w:lang w:val="bg-BG"/>
        </w:rPr>
        <w:t>202</w:t>
      </w:r>
      <w:r w:rsidR="001B569A">
        <w:rPr>
          <w:sz w:val="24"/>
          <w:szCs w:val="24"/>
          <w:lang w:val="bg-BG"/>
        </w:rPr>
        <w:t>5</w:t>
      </w:r>
      <w:r w:rsidR="001B569A" w:rsidRPr="005F629B">
        <w:rPr>
          <w:sz w:val="24"/>
          <w:szCs w:val="24"/>
          <w:lang w:val="bg-BG"/>
        </w:rPr>
        <w:t xml:space="preserve"> г.) </w:t>
      </w:r>
      <w:r w:rsidRPr="005F629B">
        <w:rPr>
          <w:sz w:val="24"/>
          <w:szCs w:val="24"/>
          <w:lang w:val="bg-BG"/>
        </w:rPr>
        <w:t xml:space="preserve"> разноските за погребение в размер 1000 лв.</w:t>
      </w:r>
      <w:r w:rsidR="001B569A">
        <w:rPr>
          <w:sz w:val="24"/>
          <w:szCs w:val="24"/>
          <w:lang w:val="bg-BG"/>
        </w:rPr>
        <w:t>/</w:t>
      </w:r>
      <w:r w:rsidR="00667B5D" w:rsidRPr="008A7FC8">
        <w:rPr>
          <w:sz w:val="24"/>
          <w:szCs w:val="24"/>
          <w:lang w:val="bg-BG"/>
        </w:rPr>
        <w:t>511.29</w:t>
      </w:r>
      <w:r w:rsidR="001B569A" w:rsidRPr="008A7FC8">
        <w:rPr>
          <w:sz w:val="24"/>
          <w:szCs w:val="24"/>
          <w:lang w:val="bg-BG"/>
        </w:rPr>
        <w:t xml:space="preserve"> евро</w:t>
      </w:r>
      <w:r w:rsidRPr="008A7FC8">
        <w:rPr>
          <w:sz w:val="24"/>
          <w:szCs w:val="24"/>
          <w:lang w:val="bg-BG"/>
        </w:rPr>
        <w:t>;</w:t>
      </w:r>
    </w:p>
    <w:p w:rsidR="00EC5C4D" w:rsidRPr="005F629B" w:rsidRDefault="00EC5C4D" w:rsidP="007D7119">
      <w:pPr>
        <w:autoSpaceDE w:val="0"/>
        <w:autoSpaceDN w:val="0"/>
        <w:adjustRightInd w:val="0"/>
        <w:rPr>
          <w:sz w:val="24"/>
          <w:szCs w:val="24"/>
          <w:lang w:val="bg-BG"/>
        </w:rPr>
      </w:pPr>
      <w:r w:rsidRPr="005F629B">
        <w:rPr>
          <w:sz w:val="24"/>
          <w:szCs w:val="24"/>
          <w:lang w:val="bg-BG"/>
        </w:rPr>
        <w:t>4. предвидените в Закона за местните данъци и такси облекчения.</w:t>
      </w:r>
    </w:p>
    <w:p w:rsidR="00EC5C4D" w:rsidRPr="005F629B" w:rsidRDefault="00EA5315" w:rsidP="007D7119">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32. </w:t>
      </w:r>
      <w:r w:rsidR="00EC5C4D" w:rsidRPr="005F629B">
        <w:rPr>
          <w:sz w:val="24"/>
          <w:szCs w:val="24"/>
          <w:lang w:val="bg-BG"/>
        </w:rPr>
        <w:t>(1) Облагаемата наследствена маса се разделя на наследствени дялове, като за всеки наследник се определя дял по реда на Закона за наследството .</w:t>
      </w:r>
    </w:p>
    <w:p w:rsidR="00EC5C4D" w:rsidRPr="005F629B" w:rsidRDefault="00EC5C4D" w:rsidP="007D7119">
      <w:pPr>
        <w:autoSpaceDE w:val="0"/>
        <w:autoSpaceDN w:val="0"/>
        <w:adjustRightInd w:val="0"/>
        <w:rPr>
          <w:sz w:val="24"/>
          <w:szCs w:val="24"/>
          <w:lang w:val="bg-BG"/>
        </w:rPr>
      </w:pPr>
      <w:r w:rsidRPr="005F629B">
        <w:rPr>
          <w:sz w:val="24"/>
          <w:szCs w:val="24"/>
          <w:lang w:val="bg-BG"/>
        </w:rPr>
        <w:t xml:space="preserve">(2) Наследствените дялове се увеличават, съответно намаляват, със стойността на заветите, оценени по реда на </w:t>
      </w:r>
      <w:r w:rsidR="002B2558" w:rsidRPr="005F629B">
        <w:rPr>
          <w:sz w:val="24"/>
          <w:szCs w:val="24"/>
          <w:lang w:val="bg-BG"/>
        </w:rPr>
        <w:t>чл. 30 от настоящата  наредба</w:t>
      </w:r>
      <w:r w:rsidRPr="005F629B">
        <w:rPr>
          <w:sz w:val="24"/>
          <w:szCs w:val="24"/>
          <w:lang w:val="bg-BG"/>
        </w:rPr>
        <w:t>.</w:t>
      </w:r>
    </w:p>
    <w:p w:rsidR="00EC5C4D" w:rsidRPr="005F629B" w:rsidRDefault="00EA5315" w:rsidP="007D7119">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33. </w:t>
      </w:r>
      <w:r w:rsidR="008A7FC8">
        <w:rPr>
          <w:sz w:val="24"/>
          <w:szCs w:val="24"/>
          <w:lang w:val="bg-BG"/>
        </w:rPr>
        <w:t>(доп. с Решение № 212.1.1</w:t>
      </w:r>
      <w:r w:rsidR="001B569A">
        <w:rPr>
          <w:sz w:val="24"/>
          <w:szCs w:val="24"/>
          <w:lang w:val="bg-BG"/>
        </w:rPr>
        <w:t>.</w:t>
      </w:r>
      <w:r w:rsidR="008A7FC8">
        <w:rPr>
          <w:sz w:val="24"/>
          <w:szCs w:val="24"/>
          <w:lang w:val="bg-BG"/>
        </w:rPr>
        <w:t>/30.04.</w:t>
      </w:r>
      <w:r w:rsidR="001B569A" w:rsidRPr="005F629B">
        <w:rPr>
          <w:sz w:val="24"/>
          <w:szCs w:val="24"/>
          <w:lang w:val="bg-BG"/>
        </w:rPr>
        <w:t>202</w:t>
      </w:r>
      <w:r w:rsidR="001B569A">
        <w:rPr>
          <w:sz w:val="24"/>
          <w:szCs w:val="24"/>
          <w:lang w:val="bg-BG"/>
        </w:rPr>
        <w:t>5</w:t>
      </w:r>
      <w:r w:rsidR="001B569A" w:rsidRPr="005F629B">
        <w:rPr>
          <w:sz w:val="24"/>
          <w:szCs w:val="24"/>
          <w:lang w:val="bg-BG"/>
        </w:rPr>
        <w:t xml:space="preserve"> г.)  </w:t>
      </w:r>
      <w:r w:rsidR="00EC5C4D" w:rsidRPr="005F629B">
        <w:rPr>
          <w:sz w:val="24"/>
          <w:szCs w:val="24"/>
          <w:lang w:val="bg-BG"/>
        </w:rPr>
        <w:t>Данъкът се определя поотделно за всеки наследник или заветник, както следва:</w:t>
      </w:r>
    </w:p>
    <w:p w:rsidR="00EC5C4D" w:rsidRPr="008A7FC8" w:rsidRDefault="00EC5C4D" w:rsidP="007D7119">
      <w:pPr>
        <w:autoSpaceDE w:val="0"/>
        <w:autoSpaceDN w:val="0"/>
        <w:adjustRightInd w:val="0"/>
        <w:rPr>
          <w:sz w:val="24"/>
          <w:szCs w:val="24"/>
          <w:lang w:val="bg-BG"/>
        </w:rPr>
      </w:pPr>
      <w:r w:rsidRPr="005F629B">
        <w:rPr>
          <w:sz w:val="24"/>
          <w:szCs w:val="24"/>
          <w:lang w:val="bg-BG"/>
        </w:rPr>
        <w:t>1. за братя и сестри и техните деца – 0,4 на сто за наследствен дял над 250 000 лв.</w:t>
      </w:r>
      <w:r w:rsidR="001B569A">
        <w:rPr>
          <w:sz w:val="24"/>
          <w:szCs w:val="24"/>
          <w:lang w:val="bg-BG"/>
        </w:rPr>
        <w:t>/</w:t>
      </w:r>
      <w:r w:rsidR="00667B5D" w:rsidRPr="008A7FC8">
        <w:rPr>
          <w:sz w:val="24"/>
          <w:szCs w:val="24"/>
          <w:lang w:val="bg-BG"/>
        </w:rPr>
        <w:t>127 822.97</w:t>
      </w:r>
      <w:r w:rsidR="001B569A" w:rsidRPr="008A7FC8">
        <w:rPr>
          <w:sz w:val="24"/>
          <w:szCs w:val="24"/>
          <w:lang w:val="bg-BG"/>
        </w:rPr>
        <w:t xml:space="preserve"> евро</w:t>
      </w:r>
      <w:r w:rsidRPr="008A7FC8">
        <w:rPr>
          <w:sz w:val="24"/>
          <w:szCs w:val="24"/>
          <w:lang w:val="bg-BG"/>
        </w:rPr>
        <w:t>;</w:t>
      </w:r>
    </w:p>
    <w:p w:rsidR="00EC5C4D" w:rsidRPr="008A7FC8" w:rsidRDefault="00EC5C4D" w:rsidP="007D7119">
      <w:pPr>
        <w:autoSpaceDE w:val="0"/>
        <w:autoSpaceDN w:val="0"/>
        <w:adjustRightInd w:val="0"/>
        <w:rPr>
          <w:sz w:val="24"/>
          <w:szCs w:val="24"/>
          <w:lang w:val="bg-BG"/>
        </w:rPr>
      </w:pPr>
      <w:r w:rsidRPr="008A7FC8">
        <w:rPr>
          <w:sz w:val="24"/>
          <w:szCs w:val="24"/>
          <w:lang w:val="bg-BG"/>
        </w:rPr>
        <w:t>2. за лица, извън посочените в т. 1 – 3,3 на сто за наследствен дял над 250 000 лв.</w:t>
      </w:r>
      <w:r w:rsidR="001B569A" w:rsidRPr="008A7FC8">
        <w:rPr>
          <w:sz w:val="24"/>
          <w:szCs w:val="24"/>
          <w:lang w:val="bg-BG"/>
        </w:rPr>
        <w:t>/</w:t>
      </w:r>
      <w:r w:rsidR="00667B5D" w:rsidRPr="008A7FC8">
        <w:rPr>
          <w:sz w:val="24"/>
          <w:szCs w:val="24"/>
          <w:lang w:val="bg-BG"/>
        </w:rPr>
        <w:t>127 822.97</w:t>
      </w:r>
      <w:r w:rsidR="001B569A" w:rsidRPr="008A7FC8">
        <w:rPr>
          <w:sz w:val="24"/>
          <w:szCs w:val="24"/>
          <w:lang w:val="bg-BG"/>
        </w:rPr>
        <w:t xml:space="preserve"> евро;</w:t>
      </w:r>
    </w:p>
    <w:p w:rsidR="00EC5C4D" w:rsidRPr="005F629B" w:rsidRDefault="00EA5315" w:rsidP="007D7119">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34. </w:t>
      </w:r>
      <w:r w:rsidR="00EC5C4D" w:rsidRPr="005F629B">
        <w:rPr>
          <w:bCs/>
          <w:sz w:val="24"/>
          <w:szCs w:val="24"/>
          <w:lang w:val="bg-BG"/>
        </w:rPr>
        <w:t>(1)</w:t>
      </w:r>
      <w:r w:rsidR="00EC5C4D" w:rsidRPr="005F629B">
        <w:rPr>
          <w:b/>
          <w:bCs/>
          <w:sz w:val="24"/>
          <w:szCs w:val="24"/>
          <w:lang w:val="bg-BG"/>
        </w:rPr>
        <w:t xml:space="preserve"> </w:t>
      </w:r>
      <w:r w:rsidR="00EC5C4D" w:rsidRPr="005F629B">
        <w:rPr>
          <w:sz w:val="24"/>
          <w:szCs w:val="24"/>
          <w:lang w:val="bg-BG"/>
        </w:rPr>
        <w:t>Данъкът се определя и се съобщава на всеки наследник или заветник поотделно по реда на Данъчно-осигурителния процесуален кодекс.</w:t>
      </w:r>
    </w:p>
    <w:p w:rsidR="00EC5C4D" w:rsidRPr="005F629B" w:rsidRDefault="00CE5604" w:rsidP="007D7119">
      <w:pPr>
        <w:autoSpaceDE w:val="0"/>
        <w:autoSpaceDN w:val="0"/>
        <w:adjustRightInd w:val="0"/>
        <w:rPr>
          <w:sz w:val="24"/>
          <w:szCs w:val="24"/>
          <w:lang w:val="bg-BG"/>
        </w:rPr>
      </w:pPr>
      <w:r w:rsidRPr="005F629B">
        <w:rPr>
          <w:sz w:val="24"/>
          <w:szCs w:val="24"/>
          <w:lang w:val="bg-BG"/>
        </w:rPr>
        <w:t>(2)</w:t>
      </w:r>
      <w:r w:rsidR="00E14A36" w:rsidRPr="005F629B">
        <w:rPr>
          <w:sz w:val="24"/>
          <w:szCs w:val="24"/>
          <w:lang w:val="bg-BG"/>
        </w:rPr>
        <w:t xml:space="preserve"> </w:t>
      </w:r>
      <w:r w:rsidR="00826E81" w:rsidRPr="005F629B">
        <w:rPr>
          <w:sz w:val="24"/>
          <w:szCs w:val="24"/>
          <w:lang w:val="bg-BG"/>
        </w:rPr>
        <w:t>(Отм. с Решение № 186</w:t>
      </w:r>
      <w:r w:rsidRPr="005F629B">
        <w:rPr>
          <w:sz w:val="24"/>
          <w:szCs w:val="24"/>
          <w:lang w:val="bg-BG"/>
        </w:rPr>
        <w:t>/</w:t>
      </w:r>
      <w:r w:rsidR="00826E81" w:rsidRPr="005F629B">
        <w:rPr>
          <w:sz w:val="24"/>
          <w:szCs w:val="24"/>
          <w:lang w:val="bg-BG"/>
        </w:rPr>
        <w:t>30.12</w:t>
      </w:r>
      <w:r w:rsidRPr="005F629B">
        <w:rPr>
          <w:sz w:val="24"/>
          <w:szCs w:val="24"/>
          <w:lang w:val="bg-BG"/>
        </w:rPr>
        <w:t>.2020 г.)</w:t>
      </w:r>
    </w:p>
    <w:p w:rsidR="00EC5C4D" w:rsidRPr="005F629B" w:rsidRDefault="00EA5315" w:rsidP="007D7119">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35. </w:t>
      </w:r>
      <w:r w:rsidR="00EC5C4D" w:rsidRPr="005F629B">
        <w:rPr>
          <w:sz w:val="24"/>
          <w:szCs w:val="24"/>
          <w:lang w:val="bg-BG"/>
        </w:rPr>
        <w:t xml:space="preserve">Освобождават се от данък върху наследствата, </w:t>
      </w:r>
      <w:r w:rsidR="009E517A" w:rsidRPr="005F629B">
        <w:rPr>
          <w:sz w:val="24"/>
          <w:szCs w:val="24"/>
          <w:lang w:val="bg-BG"/>
        </w:rPr>
        <w:t xml:space="preserve">лицата и </w:t>
      </w:r>
      <w:r w:rsidR="00EC5C4D" w:rsidRPr="005F629B">
        <w:rPr>
          <w:sz w:val="24"/>
          <w:szCs w:val="24"/>
          <w:lang w:val="bg-BG"/>
        </w:rPr>
        <w:t>имущества</w:t>
      </w:r>
      <w:r w:rsidR="009E517A" w:rsidRPr="005F629B">
        <w:rPr>
          <w:sz w:val="24"/>
          <w:szCs w:val="24"/>
          <w:lang w:val="bg-BG"/>
        </w:rPr>
        <w:t>та</w:t>
      </w:r>
      <w:r w:rsidR="00EC5C4D" w:rsidRPr="005F629B">
        <w:rPr>
          <w:sz w:val="24"/>
          <w:szCs w:val="24"/>
          <w:lang w:val="bg-BG"/>
        </w:rPr>
        <w:t xml:space="preserve"> посочени в чл.38 от Закона за местните данъци и такси.</w:t>
      </w:r>
    </w:p>
    <w:p w:rsidR="00EC5C4D" w:rsidRPr="005F629B" w:rsidRDefault="00EA5315" w:rsidP="007D7119">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36. </w:t>
      </w:r>
      <w:r w:rsidR="00EC5C4D" w:rsidRPr="005F629B">
        <w:rPr>
          <w:sz w:val="24"/>
          <w:szCs w:val="24"/>
          <w:lang w:val="bg-BG"/>
        </w:rPr>
        <w:t>В случай, че наследодателят е придобил по наследство недвижимо имущество, в наследствената маса се включват 40 на сто от данъчната оценка на това имущество, ако то е придобито до 1 година преди смъртта му; 50 на сто, ако е придобито до 2 години преди смъртта му, и 60 на сто, ако е придобито до 3 години преди смъртта му.</w:t>
      </w:r>
    </w:p>
    <w:p w:rsidR="00EC5C4D" w:rsidRPr="005F629B" w:rsidRDefault="00EA5315" w:rsidP="007D7119">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37. </w:t>
      </w:r>
      <w:r w:rsidR="00EC5C4D" w:rsidRPr="005F629B">
        <w:rPr>
          <w:sz w:val="24"/>
          <w:szCs w:val="24"/>
          <w:lang w:val="bg-BG"/>
        </w:rPr>
        <w:t>(1) Данъкът се плаща в 2-месечен срок от връчване на съобщението.</w:t>
      </w:r>
    </w:p>
    <w:p w:rsidR="00EC5C4D" w:rsidRPr="005F629B" w:rsidRDefault="00EC5C4D" w:rsidP="007D7119">
      <w:pPr>
        <w:autoSpaceDE w:val="0"/>
        <w:autoSpaceDN w:val="0"/>
        <w:adjustRightInd w:val="0"/>
        <w:rPr>
          <w:sz w:val="24"/>
          <w:szCs w:val="24"/>
          <w:lang w:val="bg-BG"/>
        </w:rPr>
      </w:pPr>
      <w:r w:rsidRPr="005F629B">
        <w:rPr>
          <w:sz w:val="24"/>
          <w:szCs w:val="24"/>
          <w:lang w:val="bg-BG"/>
        </w:rPr>
        <w:t>(2) Когато се наследява предприятие на едноличен търговец, участие в събирателно дружество, дялове и акции, представляващи повече от 50 на сто от капитала на търговските дружества, дължимият данък може да бъде заплатен в срок до 1 година от откриване на наследството заедно със законната лихва, която започва да се начислява след изтичане на 2-месечния срок по ал. 1.</w:t>
      </w:r>
    </w:p>
    <w:p w:rsidR="00EC5C4D" w:rsidRPr="005F629B" w:rsidRDefault="00EA5315" w:rsidP="007D7119">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38. </w:t>
      </w:r>
      <w:r w:rsidR="00EC5C4D" w:rsidRPr="005F629B">
        <w:rPr>
          <w:sz w:val="24"/>
          <w:szCs w:val="24"/>
          <w:lang w:val="bg-BG"/>
        </w:rPr>
        <w:t>(1) Сумите по сметки на починали лица се изплащат на техните наследници след представяне на удостоверение от общината, че са посочени в декларацията за облагане с данък върху наследствата и данъкът е платен. Когато данъкът не е платен, той се удържа и се превежда по сметката на съответната община в едномесечен срок от представянето на документ за размера на дължимия данък, а на наследниците се изплащат суми до размера на остатъка по сметката на наследодателя.</w:t>
      </w:r>
    </w:p>
    <w:p w:rsidR="00EC5C4D" w:rsidRPr="005F629B" w:rsidRDefault="00EC5C4D" w:rsidP="007D7119">
      <w:pPr>
        <w:autoSpaceDE w:val="0"/>
        <w:autoSpaceDN w:val="0"/>
        <w:adjustRightInd w:val="0"/>
        <w:rPr>
          <w:sz w:val="24"/>
          <w:szCs w:val="24"/>
          <w:lang w:val="bg-BG"/>
        </w:rPr>
      </w:pPr>
      <w:r w:rsidRPr="005F629B">
        <w:rPr>
          <w:sz w:val="24"/>
          <w:szCs w:val="24"/>
          <w:lang w:val="bg-BG"/>
        </w:rPr>
        <w:lastRenderedPageBreak/>
        <w:t>(2) Алинея 1 се прилага съответно и при изплащане на обезщетения по договор за застраховка "Живот", сключен от наследодателя в полза на трети лица.</w:t>
      </w:r>
    </w:p>
    <w:p w:rsidR="00EC5C4D" w:rsidRPr="005F629B" w:rsidRDefault="00EC5C4D" w:rsidP="007D7119">
      <w:pPr>
        <w:autoSpaceDE w:val="0"/>
        <w:autoSpaceDN w:val="0"/>
        <w:adjustRightInd w:val="0"/>
        <w:rPr>
          <w:sz w:val="24"/>
          <w:szCs w:val="24"/>
          <w:lang w:val="bg-BG"/>
        </w:rPr>
      </w:pPr>
      <w:r w:rsidRPr="005F629B">
        <w:rPr>
          <w:sz w:val="24"/>
          <w:szCs w:val="24"/>
          <w:lang w:val="bg-BG"/>
        </w:rPr>
        <w:t>(3) Прехвърлянето на поименни акции и други ценни книжа, принадлежали на лица, които са починали или са обявени за отсъстващи, се извършва въз основа на удостоверение, издадено от общината по местооткриване на наследството, че тези ценни книжа са посочени в декларацията и дължимият данък върху наследството е платен.</w:t>
      </w:r>
    </w:p>
    <w:p w:rsidR="00410D0D" w:rsidRPr="005F629B" w:rsidRDefault="00EA5315" w:rsidP="00803648">
      <w:pPr>
        <w:autoSpaceDE w:val="0"/>
        <w:autoSpaceDN w:val="0"/>
        <w:adjustRightInd w:val="0"/>
        <w:rPr>
          <w:sz w:val="24"/>
          <w:szCs w:val="24"/>
          <w:lang w:val="ru-RU"/>
        </w:rPr>
      </w:pPr>
      <w:r w:rsidRPr="005F629B">
        <w:rPr>
          <w:b/>
          <w:bCs/>
          <w:sz w:val="24"/>
          <w:szCs w:val="24"/>
          <w:lang w:val="bg-BG"/>
        </w:rPr>
        <w:t>Чл.</w:t>
      </w:r>
      <w:r w:rsidR="00EC5C4D" w:rsidRPr="005F629B">
        <w:rPr>
          <w:b/>
          <w:bCs/>
          <w:sz w:val="24"/>
          <w:szCs w:val="24"/>
          <w:lang w:val="bg-BG"/>
        </w:rPr>
        <w:t xml:space="preserve">39. </w:t>
      </w:r>
      <w:r w:rsidR="00EC5C4D" w:rsidRPr="005F629B">
        <w:rPr>
          <w:sz w:val="24"/>
          <w:szCs w:val="24"/>
          <w:lang w:val="bg-BG"/>
        </w:rPr>
        <w:t>Банките, застрахователните и другите търговски дружества, както и всички други лица, които са влогодържатели или длъжници по ценни книги, пари или друго имущество, което влиза в едно наследство, за което знаят че е открито, са длъжни преди плащането, предаването или прехвърлянето на това имущество да изпратят опис на имуществото на общината по местооткриване на наследството.</w:t>
      </w:r>
    </w:p>
    <w:p w:rsidR="00410D0D" w:rsidRPr="005F629B" w:rsidRDefault="00410D0D" w:rsidP="00EC5C4D">
      <w:pPr>
        <w:autoSpaceDE w:val="0"/>
        <w:autoSpaceDN w:val="0"/>
        <w:adjustRightInd w:val="0"/>
        <w:jc w:val="center"/>
        <w:rPr>
          <w:b/>
          <w:bCs/>
          <w:sz w:val="16"/>
          <w:szCs w:val="16"/>
          <w:lang w:val="bg-BG"/>
        </w:rPr>
      </w:pPr>
    </w:p>
    <w:p w:rsidR="00EC5C4D" w:rsidRPr="005F629B" w:rsidRDefault="00EC5C4D" w:rsidP="00EC5C4D">
      <w:pPr>
        <w:autoSpaceDE w:val="0"/>
        <w:autoSpaceDN w:val="0"/>
        <w:adjustRightInd w:val="0"/>
        <w:jc w:val="center"/>
        <w:rPr>
          <w:sz w:val="28"/>
          <w:szCs w:val="28"/>
          <w:lang w:val="bg-BG"/>
        </w:rPr>
      </w:pPr>
      <w:r w:rsidRPr="005F629B">
        <w:rPr>
          <w:b/>
          <w:bCs/>
          <w:sz w:val="28"/>
          <w:szCs w:val="28"/>
          <w:lang w:val="bg-BG"/>
        </w:rPr>
        <w:t xml:space="preserve">Раздел III </w:t>
      </w:r>
    </w:p>
    <w:p w:rsidR="00EC5C4D" w:rsidRPr="005F629B" w:rsidRDefault="00EC5C4D" w:rsidP="00EC5C4D">
      <w:pPr>
        <w:autoSpaceDE w:val="0"/>
        <w:autoSpaceDN w:val="0"/>
        <w:adjustRightInd w:val="0"/>
        <w:spacing w:before="100" w:after="100"/>
        <w:ind w:left="200"/>
        <w:jc w:val="center"/>
        <w:rPr>
          <w:b/>
          <w:bCs/>
          <w:sz w:val="28"/>
          <w:szCs w:val="28"/>
          <w:lang w:val="bg-BG"/>
        </w:rPr>
      </w:pPr>
      <w:r w:rsidRPr="005F629B">
        <w:rPr>
          <w:b/>
          <w:bCs/>
          <w:sz w:val="28"/>
          <w:szCs w:val="28"/>
          <w:lang w:val="bg-BG"/>
        </w:rPr>
        <w:t xml:space="preserve">Данък при придобиване на имущества по дарение и по възмезден начин </w:t>
      </w:r>
    </w:p>
    <w:p w:rsidR="00D66CE9" w:rsidRPr="005F629B" w:rsidRDefault="00D66CE9" w:rsidP="003842EC">
      <w:pPr>
        <w:ind w:firstLine="709"/>
        <w:rPr>
          <w:b/>
          <w:sz w:val="16"/>
          <w:szCs w:val="16"/>
          <w:lang w:val="bg-BG"/>
        </w:rPr>
      </w:pPr>
    </w:p>
    <w:p w:rsidR="00FE79B2" w:rsidRPr="005F629B" w:rsidRDefault="00EA5315" w:rsidP="00FE79B2">
      <w:pPr>
        <w:rPr>
          <w:sz w:val="24"/>
          <w:szCs w:val="24"/>
          <w:lang w:val="bg-BG" w:bidi="bg-BG"/>
        </w:rPr>
      </w:pPr>
      <w:r w:rsidRPr="005F629B">
        <w:rPr>
          <w:b/>
          <w:sz w:val="24"/>
          <w:szCs w:val="24"/>
          <w:lang w:val="bg-BG"/>
        </w:rPr>
        <w:t>Чл.</w:t>
      </w:r>
      <w:r w:rsidR="00EC5C4D" w:rsidRPr="005F629B">
        <w:rPr>
          <w:b/>
          <w:sz w:val="24"/>
          <w:szCs w:val="24"/>
          <w:lang w:val="bg-BG"/>
        </w:rPr>
        <w:t xml:space="preserve">40. </w:t>
      </w:r>
      <w:r w:rsidR="00FE79B2" w:rsidRPr="005F629B">
        <w:rPr>
          <w:sz w:val="24"/>
          <w:szCs w:val="24"/>
        </w:rPr>
        <w:t>(1) Обект на</w:t>
      </w:r>
      <w:r w:rsidR="00FE79B2" w:rsidRPr="005F629B">
        <w:rPr>
          <w:sz w:val="24"/>
          <w:szCs w:val="24"/>
          <w:lang w:val="bg-BG"/>
        </w:rPr>
        <w:t xml:space="preserve"> </w:t>
      </w:r>
      <w:r w:rsidR="00FE79B2" w:rsidRPr="005F629B">
        <w:rPr>
          <w:sz w:val="24"/>
          <w:szCs w:val="24"/>
        </w:rPr>
        <w:t>облагане с</w:t>
      </w:r>
      <w:r w:rsidR="00FE79B2" w:rsidRPr="005F629B">
        <w:rPr>
          <w:sz w:val="24"/>
          <w:szCs w:val="24"/>
          <w:lang w:val="bg-BG"/>
        </w:rPr>
        <w:t xml:space="preserve"> </w:t>
      </w:r>
      <w:r w:rsidR="00FE79B2" w:rsidRPr="005F629B">
        <w:rPr>
          <w:sz w:val="24"/>
          <w:szCs w:val="24"/>
        </w:rPr>
        <w:t>данък</w:t>
      </w:r>
      <w:r w:rsidR="00FE79B2" w:rsidRPr="005F629B">
        <w:rPr>
          <w:sz w:val="24"/>
          <w:szCs w:val="24"/>
          <w:lang w:val="bg-BG"/>
        </w:rPr>
        <w:t xml:space="preserve"> </w:t>
      </w:r>
      <w:r w:rsidR="00FE79B2" w:rsidRPr="005F629B">
        <w:rPr>
          <w:sz w:val="24"/>
          <w:szCs w:val="24"/>
        </w:rPr>
        <w:t>са</w:t>
      </w:r>
      <w:r w:rsidR="00FE79B2" w:rsidRPr="005F629B">
        <w:rPr>
          <w:sz w:val="24"/>
          <w:szCs w:val="24"/>
          <w:lang w:val="bg-BG"/>
        </w:rPr>
        <w:t xml:space="preserve"> </w:t>
      </w:r>
      <w:r w:rsidR="00FE79B2" w:rsidRPr="005F629B">
        <w:rPr>
          <w:sz w:val="24"/>
          <w:szCs w:val="24"/>
        </w:rPr>
        <w:t>имуществата,</w:t>
      </w:r>
      <w:r w:rsidR="00FE79B2" w:rsidRPr="005F629B">
        <w:rPr>
          <w:sz w:val="24"/>
          <w:szCs w:val="24"/>
          <w:lang w:val="bg-BG"/>
        </w:rPr>
        <w:t xml:space="preserve"> </w:t>
      </w:r>
      <w:r w:rsidR="00FE79B2" w:rsidRPr="005F629B">
        <w:rPr>
          <w:sz w:val="24"/>
          <w:szCs w:val="24"/>
        </w:rPr>
        <w:t>придобити</w:t>
      </w:r>
      <w:r w:rsidR="00FE79B2" w:rsidRPr="005F629B">
        <w:rPr>
          <w:sz w:val="24"/>
          <w:szCs w:val="24"/>
          <w:lang w:val="bg-BG"/>
        </w:rPr>
        <w:t xml:space="preserve"> </w:t>
      </w:r>
      <w:r w:rsidR="00FE79B2" w:rsidRPr="005F629B">
        <w:rPr>
          <w:sz w:val="24"/>
          <w:szCs w:val="24"/>
        </w:rPr>
        <w:t>по</w:t>
      </w:r>
      <w:r w:rsidR="00FE79B2" w:rsidRPr="005F629B">
        <w:rPr>
          <w:sz w:val="24"/>
          <w:szCs w:val="24"/>
          <w:lang w:val="bg-BG"/>
        </w:rPr>
        <w:t xml:space="preserve"> </w:t>
      </w:r>
      <w:r w:rsidR="00FE79B2" w:rsidRPr="005F629B">
        <w:rPr>
          <w:sz w:val="24"/>
          <w:szCs w:val="24"/>
        </w:rPr>
        <w:t>дарение,</w:t>
      </w:r>
      <w:r w:rsidR="00FE79B2" w:rsidRPr="005F629B">
        <w:rPr>
          <w:sz w:val="24"/>
          <w:szCs w:val="24"/>
          <w:lang w:val="bg-BG"/>
        </w:rPr>
        <w:t xml:space="preserve"> </w:t>
      </w:r>
      <w:r w:rsidR="00FE79B2" w:rsidRPr="005F629B">
        <w:rPr>
          <w:sz w:val="24"/>
          <w:szCs w:val="24"/>
        </w:rPr>
        <w:t>както</w:t>
      </w:r>
      <w:r w:rsidR="00FE79B2" w:rsidRPr="005F629B">
        <w:rPr>
          <w:sz w:val="24"/>
          <w:szCs w:val="24"/>
          <w:lang w:val="bg-BG"/>
        </w:rPr>
        <w:t xml:space="preserve"> </w:t>
      </w:r>
      <w:r w:rsidR="00FE79B2" w:rsidRPr="005F629B">
        <w:rPr>
          <w:sz w:val="24"/>
          <w:szCs w:val="24"/>
        </w:rPr>
        <w:t>и</w:t>
      </w:r>
      <w:r w:rsidR="00FE79B2" w:rsidRPr="005F629B">
        <w:rPr>
          <w:sz w:val="24"/>
          <w:szCs w:val="24"/>
          <w:lang w:val="bg-BG"/>
        </w:rPr>
        <w:t xml:space="preserve"> </w:t>
      </w:r>
      <w:r w:rsidR="00FE79B2" w:rsidRPr="005F629B">
        <w:rPr>
          <w:sz w:val="24"/>
          <w:szCs w:val="24"/>
          <w:lang w:val="bg-BG" w:bidi="bg-BG"/>
        </w:rPr>
        <w:t>недвижимите имоти, ограничените вещни</w:t>
      </w:r>
      <w:r w:rsidR="00FE79B2" w:rsidRPr="005F629B">
        <w:rPr>
          <w:sz w:val="24"/>
          <w:szCs w:val="24"/>
          <w:lang w:val="bg-BG" w:bidi="bg-BG"/>
        </w:rPr>
        <w:tab/>
      </w:r>
      <w:r w:rsidR="002809A4" w:rsidRPr="005F629B">
        <w:rPr>
          <w:sz w:val="24"/>
          <w:szCs w:val="24"/>
          <w:lang w:bidi="bg-BG"/>
        </w:rPr>
        <w:t xml:space="preserve"> </w:t>
      </w:r>
      <w:r w:rsidR="00FE79B2" w:rsidRPr="005F629B">
        <w:rPr>
          <w:sz w:val="24"/>
          <w:szCs w:val="24"/>
          <w:lang w:val="bg-BG" w:bidi="bg-BG"/>
        </w:rPr>
        <w:t>права</w:t>
      </w:r>
      <w:r w:rsidR="00FE79B2" w:rsidRPr="005F629B">
        <w:rPr>
          <w:sz w:val="24"/>
          <w:szCs w:val="24"/>
          <w:lang w:val="bg-BG" w:bidi="bg-BG"/>
        </w:rPr>
        <w:tab/>
        <w:t>върху</w:t>
      </w:r>
      <w:r w:rsidR="00FE79B2" w:rsidRPr="005F629B">
        <w:rPr>
          <w:sz w:val="24"/>
          <w:szCs w:val="24"/>
          <w:lang w:val="bg-BG" w:bidi="bg-BG"/>
        </w:rPr>
        <w:tab/>
        <w:t>тях и моторните превозни средства, придобити по възмезден начин.</w:t>
      </w:r>
    </w:p>
    <w:p w:rsidR="00FE79B2" w:rsidRPr="005F629B" w:rsidRDefault="00FE79B2" w:rsidP="00FE79B2">
      <w:pPr>
        <w:numPr>
          <w:ilvl w:val="0"/>
          <w:numId w:val="33"/>
        </w:numPr>
        <w:rPr>
          <w:sz w:val="24"/>
          <w:szCs w:val="24"/>
          <w:lang w:val="bg-BG" w:bidi="bg-BG"/>
        </w:rPr>
      </w:pPr>
      <w:r w:rsidRPr="005F629B">
        <w:rPr>
          <w:sz w:val="24"/>
          <w:szCs w:val="24"/>
          <w:lang w:val="bg-BG" w:bidi="bg-BG"/>
        </w:rPr>
        <w:t>Подлежат на облагане с данък в размер на данък дарение и безвъзмездно придобитите по друг начин имущества, както и погасените чрез опрощаване задължения.</w:t>
      </w:r>
    </w:p>
    <w:p w:rsidR="00FE79B2" w:rsidRPr="005F629B" w:rsidRDefault="00FE79B2" w:rsidP="00FE79B2">
      <w:pPr>
        <w:numPr>
          <w:ilvl w:val="0"/>
          <w:numId w:val="33"/>
        </w:numPr>
        <w:rPr>
          <w:sz w:val="24"/>
          <w:szCs w:val="24"/>
          <w:lang w:val="bg-BG" w:bidi="bg-BG"/>
        </w:rPr>
      </w:pPr>
      <w:r w:rsidRPr="005F629B">
        <w:rPr>
          <w:sz w:val="24"/>
          <w:szCs w:val="24"/>
          <w:lang w:val="bg-BG" w:bidi="bg-BG"/>
        </w:rPr>
        <w:t>Данък</w:t>
      </w:r>
      <w:r w:rsidRPr="005F629B">
        <w:rPr>
          <w:sz w:val="24"/>
          <w:szCs w:val="24"/>
          <w:lang w:val="bg-BG" w:bidi="bg-BG"/>
        </w:rPr>
        <w:tab/>
        <w:t>при безвъзмездно придобиване на имущества се дължи и при придобиване на недвижими имоти и ограничени вещни права върху тях по давност.</w:t>
      </w:r>
    </w:p>
    <w:p w:rsidR="00D32017" w:rsidRPr="005F629B" w:rsidRDefault="00826E81" w:rsidP="00D32017">
      <w:pPr>
        <w:numPr>
          <w:ilvl w:val="0"/>
          <w:numId w:val="33"/>
        </w:numPr>
        <w:rPr>
          <w:sz w:val="24"/>
          <w:szCs w:val="24"/>
          <w:lang w:val="bg-BG" w:bidi="bg-BG"/>
        </w:rPr>
      </w:pPr>
      <w:r w:rsidRPr="005F629B">
        <w:rPr>
          <w:sz w:val="24"/>
          <w:szCs w:val="24"/>
          <w:lang w:val="bg-BG"/>
        </w:rPr>
        <w:t>(Изм. с Решение № 186</w:t>
      </w:r>
      <w:r w:rsidR="00CE5604" w:rsidRPr="005F629B">
        <w:rPr>
          <w:sz w:val="24"/>
          <w:szCs w:val="24"/>
          <w:lang w:val="bg-BG"/>
        </w:rPr>
        <w:t>/</w:t>
      </w:r>
      <w:r w:rsidRPr="005F629B">
        <w:rPr>
          <w:sz w:val="24"/>
          <w:szCs w:val="24"/>
          <w:lang w:val="bg-BG"/>
        </w:rPr>
        <w:t>30.12</w:t>
      </w:r>
      <w:r w:rsidR="00410D0D" w:rsidRPr="005F629B">
        <w:rPr>
          <w:sz w:val="24"/>
          <w:szCs w:val="24"/>
          <w:lang w:val="bg-BG"/>
        </w:rPr>
        <w:t>.2020 г.</w:t>
      </w:r>
      <w:r w:rsidR="00D32017" w:rsidRPr="005F629B">
        <w:rPr>
          <w:sz w:val="24"/>
          <w:szCs w:val="24"/>
          <w:lang w:val="bg-BG" w:bidi="bg-BG"/>
        </w:rPr>
        <w:t>) Алинея 1 не се прилага за моторни превозни средства:</w:t>
      </w:r>
    </w:p>
    <w:p w:rsidR="00D32017" w:rsidRPr="005F629B" w:rsidRDefault="00D32017" w:rsidP="00D32017">
      <w:pPr>
        <w:ind w:left="284" w:firstLine="0"/>
        <w:rPr>
          <w:sz w:val="24"/>
          <w:szCs w:val="24"/>
          <w:lang w:val="bg-BG" w:bidi="bg-BG"/>
        </w:rPr>
      </w:pPr>
      <w:r w:rsidRPr="005F629B">
        <w:rPr>
          <w:sz w:val="24"/>
          <w:szCs w:val="24"/>
          <w:lang w:val="bg-BG" w:bidi="bg-BG"/>
        </w:rPr>
        <w:t>1. придобити преди първоначалната им регистрация за движение в страната;</w:t>
      </w:r>
    </w:p>
    <w:p w:rsidR="00D32017" w:rsidRPr="005F629B" w:rsidRDefault="00D32017" w:rsidP="00D32017">
      <w:pPr>
        <w:ind w:left="284" w:firstLine="0"/>
        <w:rPr>
          <w:sz w:val="24"/>
          <w:szCs w:val="24"/>
          <w:lang w:val="bg-BG" w:bidi="bg-BG"/>
        </w:rPr>
      </w:pPr>
      <w:r w:rsidRPr="005F629B">
        <w:rPr>
          <w:sz w:val="24"/>
          <w:szCs w:val="24"/>
          <w:lang w:val="bg-BG" w:bidi="bg-BG"/>
        </w:rPr>
        <w:t>2. за които приобретателят е в чужбина и за които няма последваща регистрация за движение в страната;</w:t>
      </w:r>
    </w:p>
    <w:p w:rsidR="00FE79B2" w:rsidRPr="005F629B" w:rsidRDefault="00D32017" w:rsidP="00D32017">
      <w:pPr>
        <w:ind w:left="284" w:firstLine="0"/>
        <w:rPr>
          <w:sz w:val="24"/>
          <w:szCs w:val="24"/>
          <w:lang w:val="bg-BG" w:bidi="bg-BG"/>
        </w:rPr>
      </w:pPr>
      <w:r w:rsidRPr="005F629B">
        <w:rPr>
          <w:sz w:val="24"/>
          <w:szCs w:val="24"/>
          <w:lang w:val="bg-BG" w:bidi="bg-BG"/>
        </w:rPr>
        <w:t>3.</w:t>
      </w:r>
      <w:r w:rsidR="0094153F" w:rsidRPr="005F629B">
        <w:rPr>
          <w:sz w:val="24"/>
          <w:szCs w:val="24"/>
          <w:lang w:val="bg-BG" w:bidi="bg-BG"/>
        </w:rPr>
        <w:t xml:space="preserve"> </w:t>
      </w:r>
      <w:r w:rsidRPr="005F629B">
        <w:rPr>
          <w:sz w:val="24"/>
          <w:szCs w:val="24"/>
          <w:lang w:val="bg-BG" w:bidi="bg-BG"/>
        </w:rPr>
        <w:t>с прекратена регистрация на основание тотална щета и за които няма последваща регистрация за движение от нов приобретател в страната.</w:t>
      </w:r>
    </w:p>
    <w:p w:rsidR="00FE79B2" w:rsidRPr="005F629B" w:rsidRDefault="00FE79B2" w:rsidP="00FE79B2">
      <w:pPr>
        <w:numPr>
          <w:ilvl w:val="0"/>
          <w:numId w:val="33"/>
        </w:numPr>
        <w:rPr>
          <w:sz w:val="24"/>
          <w:szCs w:val="24"/>
          <w:lang w:val="bg-BG" w:bidi="bg-BG"/>
        </w:rPr>
      </w:pPr>
      <w:r w:rsidRPr="005F629B">
        <w:rPr>
          <w:sz w:val="24"/>
          <w:szCs w:val="24"/>
          <w:lang w:val="bg-BG" w:bidi="bg-BG"/>
        </w:rPr>
        <w:t xml:space="preserve">Алинея 2 не се прилага, ако прехвърлянето е в изпълнение на задължение по  закон </w:t>
      </w:r>
      <w:r w:rsidRPr="005F629B">
        <w:rPr>
          <w:sz w:val="24"/>
          <w:szCs w:val="24"/>
          <w:lang w:val="bg-BG" w:bidi="bg-BG"/>
        </w:rPr>
        <w:tab/>
        <w:t>или въз основа на</w:t>
      </w:r>
      <w:r w:rsidRPr="005F629B">
        <w:rPr>
          <w:sz w:val="24"/>
          <w:szCs w:val="24"/>
          <w:lang w:val="bg-BG" w:bidi="bg-BG"/>
        </w:rPr>
        <w:tab/>
        <w:t>акт на Министерския съвет</w:t>
      </w:r>
      <w:r w:rsidRPr="005F629B">
        <w:rPr>
          <w:sz w:val="24"/>
          <w:szCs w:val="24"/>
          <w:lang w:val="bg-BG" w:bidi="bg-BG"/>
        </w:rPr>
        <w:tab/>
        <w:t>за</w:t>
      </w:r>
      <w:r w:rsidR="002809A4" w:rsidRPr="005F629B">
        <w:rPr>
          <w:sz w:val="24"/>
          <w:szCs w:val="24"/>
          <w:lang w:bidi="bg-BG"/>
        </w:rPr>
        <w:t xml:space="preserve"> </w:t>
      </w:r>
      <w:r w:rsidRPr="005F629B">
        <w:rPr>
          <w:sz w:val="24"/>
          <w:szCs w:val="24"/>
          <w:lang w:val="bg-BG" w:bidi="bg-BG"/>
        </w:rPr>
        <w:t>безвъзмездно предоставяне на имущества на инвеститори по приоритетни инвестиционни проекти.</w:t>
      </w:r>
    </w:p>
    <w:p w:rsidR="00FE79B2" w:rsidRPr="005F629B" w:rsidRDefault="00FE79B2" w:rsidP="00FE79B2">
      <w:pPr>
        <w:numPr>
          <w:ilvl w:val="0"/>
          <w:numId w:val="33"/>
        </w:numPr>
        <w:rPr>
          <w:sz w:val="24"/>
          <w:szCs w:val="24"/>
          <w:lang w:val="bg-BG" w:bidi="bg-BG"/>
        </w:rPr>
      </w:pPr>
      <w:r w:rsidRPr="005F629B">
        <w:rPr>
          <w:sz w:val="24"/>
          <w:szCs w:val="24"/>
          <w:lang w:val="bg-BG" w:bidi="bg-BG"/>
        </w:rPr>
        <w:t>Не се облагат с данък имуществата, придобити по дарение между роднини по права линия и между съпрузи.</w:t>
      </w:r>
    </w:p>
    <w:p w:rsidR="00EC5C4D" w:rsidRPr="005F629B" w:rsidRDefault="00EC5C4D" w:rsidP="00FE79B2">
      <w:pPr>
        <w:rPr>
          <w:sz w:val="24"/>
          <w:szCs w:val="24"/>
          <w:lang w:val="bg-BG"/>
        </w:rPr>
      </w:pPr>
      <w:r w:rsidRPr="005F629B">
        <w:rPr>
          <w:b/>
          <w:sz w:val="24"/>
          <w:szCs w:val="24"/>
          <w:lang w:val="bg-BG"/>
        </w:rPr>
        <w:t>Чл.41.</w:t>
      </w:r>
      <w:r w:rsidRPr="005F629B">
        <w:rPr>
          <w:sz w:val="24"/>
          <w:szCs w:val="24"/>
          <w:lang w:val="bg-BG"/>
        </w:rPr>
        <w:t xml:space="preserve"> </w:t>
      </w:r>
      <w:r w:rsidR="00347B92" w:rsidRPr="005F629B">
        <w:rPr>
          <w:sz w:val="24"/>
          <w:szCs w:val="24"/>
          <w:lang w:val="bg-BG"/>
        </w:rPr>
        <w:t>(1)</w:t>
      </w:r>
      <w:r w:rsidR="001618A1" w:rsidRPr="005F629B">
        <w:rPr>
          <w:sz w:val="24"/>
          <w:szCs w:val="24"/>
          <w:lang w:val="bg-BG"/>
        </w:rPr>
        <w:t xml:space="preserve"> </w:t>
      </w:r>
      <w:r w:rsidRPr="005F629B">
        <w:rPr>
          <w:sz w:val="24"/>
          <w:szCs w:val="24"/>
          <w:lang w:val="bg-BG"/>
        </w:rPr>
        <w:t>Данъкът се заплаща от приобретателя на имуществото по чл. 4</w:t>
      </w:r>
      <w:r w:rsidR="00D42E29" w:rsidRPr="005F629B">
        <w:rPr>
          <w:sz w:val="24"/>
          <w:szCs w:val="24"/>
          <w:lang w:val="bg-BG"/>
        </w:rPr>
        <w:t>0</w:t>
      </w:r>
      <w:r w:rsidRPr="005F629B">
        <w:rPr>
          <w:sz w:val="24"/>
          <w:szCs w:val="24"/>
          <w:lang w:val="bg-BG"/>
        </w:rPr>
        <w:t>, а при замяна - от лицето, което придобива имуществото с по-висока стойност, освен ако е уговорено друго. В случай, когато е уговорено, че данъкът се дължи от двете страни, те отговарят солидарно. Когато страните са се уговорили, че данъкът се дължи от прехвърлителя, другата страна е поръчител.</w:t>
      </w:r>
    </w:p>
    <w:p w:rsidR="00EC5C4D" w:rsidRPr="005F629B" w:rsidRDefault="00EC5C4D" w:rsidP="00675BE8">
      <w:pPr>
        <w:autoSpaceDE w:val="0"/>
        <w:autoSpaceDN w:val="0"/>
        <w:adjustRightInd w:val="0"/>
        <w:rPr>
          <w:sz w:val="24"/>
          <w:szCs w:val="24"/>
          <w:lang w:val="bg-BG"/>
        </w:rPr>
      </w:pPr>
      <w:r w:rsidRPr="005F629B">
        <w:rPr>
          <w:sz w:val="24"/>
          <w:szCs w:val="24"/>
          <w:lang w:val="bg-BG"/>
        </w:rPr>
        <w:t>(2) Когато приобретателят на имуществото е в чужбина, данъчно задължен е прехвърлителят.</w:t>
      </w:r>
    </w:p>
    <w:p w:rsidR="00EC5C4D" w:rsidRPr="005F629B" w:rsidRDefault="00EC5C4D" w:rsidP="00675BE8">
      <w:pPr>
        <w:rPr>
          <w:sz w:val="24"/>
          <w:szCs w:val="24"/>
          <w:lang w:val="bg-BG"/>
        </w:rPr>
      </w:pPr>
      <w:r w:rsidRPr="005F629B">
        <w:rPr>
          <w:b/>
          <w:sz w:val="24"/>
          <w:szCs w:val="24"/>
          <w:lang w:val="bg-BG"/>
        </w:rPr>
        <w:t xml:space="preserve">Чл.42. </w:t>
      </w:r>
      <w:r w:rsidRPr="005F629B">
        <w:rPr>
          <w:sz w:val="24"/>
          <w:szCs w:val="24"/>
          <w:lang w:val="bg-BG"/>
        </w:rPr>
        <w:t>(1) Основа за определяне на данъка е оценката на имуществото в левове към момента на прехвърлянето, а при придобиване по давност – към момента на издаване на акта, удостоверяващ правото на собственост, който подлежи на вписване.</w:t>
      </w:r>
    </w:p>
    <w:p w:rsidR="00EC5C4D" w:rsidRPr="005F629B" w:rsidRDefault="00D42E29" w:rsidP="00675BE8">
      <w:pPr>
        <w:rPr>
          <w:sz w:val="24"/>
          <w:szCs w:val="24"/>
          <w:lang w:val="bg-BG"/>
        </w:rPr>
      </w:pPr>
      <w:r w:rsidRPr="005F629B">
        <w:rPr>
          <w:sz w:val="24"/>
          <w:szCs w:val="24"/>
        </w:rPr>
        <w:t xml:space="preserve">(2) </w:t>
      </w:r>
      <w:r w:rsidRPr="005F629B">
        <w:rPr>
          <w:b/>
          <w:sz w:val="24"/>
          <w:szCs w:val="24"/>
          <w:lang w:val="bg-BG"/>
        </w:rPr>
        <w:t xml:space="preserve"> </w:t>
      </w:r>
      <w:r w:rsidR="00EC5C4D" w:rsidRPr="005F629B">
        <w:rPr>
          <w:sz w:val="24"/>
          <w:szCs w:val="24"/>
        </w:rPr>
        <w:t>Имуществото се оценява</w:t>
      </w:r>
      <w:r w:rsidRPr="005F629B">
        <w:rPr>
          <w:sz w:val="24"/>
          <w:szCs w:val="24"/>
          <w:lang w:val="bg-BG"/>
        </w:rPr>
        <w:t>, както следва:</w:t>
      </w:r>
    </w:p>
    <w:p w:rsidR="00D42E29" w:rsidRPr="005F629B" w:rsidRDefault="00D42E29" w:rsidP="00675BE8">
      <w:pPr>
        <w:shd w:val="clear" w:color="auto" w:fill="FEFEFE"/>
        <w:rPr>
          <w:sz w:val="24"/>
          <w:szCs w:val="24"/>
          <w:lang w:val="bg-BG"/>
        </w:rPr>
      </w:pPr>
      <w:r w:rsidRPr="005F629B">
        <w:rPr>
          <w:sz w:val="24"/>
          <w:szCs w:val="24"/>
          <w:lang w:val="bg-BG"/>
        </w:rPr>
        <w:t>1. недвижимите имоти и ограничените вещни права върху тях - по уговорената цена или по определена от държавен или общински орган цена, а в случай че тя е по-ниска от данъчната им оценка - по последната, съгласно приложение № 2;</w:t>
      </w:r>
    </w:p>
    <w:p w:rsidR="00EF4AE5" w:rsidRPr="005F629B" w:rsidRDefault="00D42E29" w:rsidP="00675BE8">
      <w:pPr>
        <w:shd w:val="clear" w:color="auto" w:fill="FEFEFE"/>
        <w:rPr>
          <w:sz w:val="24"/>
          <w:szCs w:val="24"/>
          <w:lang w:val="bg-BG"/>
        </w:rPr>
      </w:pPr>
      <w:r w:rsidRPr="005F629B">
        <w:rPr>
          <w:sz w:val="24"/>
          <w:szCs w:val="24"/>
          <w:lang w:val="bg-BG"/>
        </w:rPr>
        <w:t xml:space="preserve">2. </w:t>
      </w:r>
      <w:r w:rsidR="00EF4AE5" w:rsidRPr="005F629B">
        <w:rPr>
          <w:sz w:val="24"/>
          <w:szCs w:val="24"/>
          <w:lang w:val="bg-BG"/>
        </w:rPr>
        <w:t>чуждестранната валута и благородните метали - по централния курс на Българската народна банка;</w:t>
      </w:r>
    </w:p>
    <w:p w:rsidR="00EF4AE5" w:rsidRPr="005F629B" w:rsidRDefault="00EF4AE5" w:rsidP="00675BE8">
      <w:pPr>
        <w:shd w:val="clear" w:color="auto" w:fill="FEFEFE"/>
        <w:rPr>
          <w:sz w:val="24"/>
          <w:szCs w:val="24"/>
          <w:lang w:val="bg-BG"/>
        </w:rPr>
      </w:pPr>
      <w:r w:rsidRPr="005F629B">
        <w:rPr>
          <w:sz w:val="24"/>
          <w:szCs w:val="24"/>
          <w:lang w:val="bg-BG"/>
        </w:rPr>
        <w:t>3. ценните книжа - по пазарна стойност, а когато пазарната стойност не може да бъде определена без значителни разходи или затруднения, те се оценяват по номинал;</w:t>
      </w:r>
    </w:p>
    <w:p w:rsidR="00EF4AE5" w:rsidRPr="005F629B" w:rsidRDefault="00EF4AE5" w:rsidP="00675BE8">
      <w:pPr>
        <w:shd w:val="clear" w:color="auto" w:fill="FEFEFE"/>
        <w:rPr>
          <w:sz w:val="24"/>
          <w:szCs w:val="24"/>
          <w:lang w:val="bg-BG"/>
        </w:rPr>
      </w:pPr>
      <w:r w:rsidRPr="005F629B">
        <w:rPr>
          <w:sz w:val="24"/>
          <w:szCs w:val="24"/>
          <w:lang w:val="bg-BG"/>
        </w:rPr>
        <w:lastRenderedPageBreak/>
        <w:t>4. превозните средства - по застрахователна стойност;</w:t>
      </w:r>
    </w:p>
    <w:p w:rsidR="00EF4AE5" w:rsidRPr="005F629B" w:rsidRDefault="00EF4AE5" w:rsidP="00675BE8">
      <w:pPr>
        <w:shd w:val="clear" w:color="auto" w:fill="FEFEFE"/>
        <w:rPr>
          <w:sz w:val="24"/>
          <w:szCs w:val="24"/>
          <w:lang w:val="bg-BG"/>
        </w:rPr>
      </w:pPr>
      <w:r w:rsidRPr="005F629B">
        <w:rPr>
          <w:sz w:val="24"/>
          <w:szCs w:val="24"/>
          <w:lang w:val="bg-BG"/>
        </w:rPr>
        <w:t>5. останалите движими вещи и права - по пазарна стойност;</w:t>
      </w:r>
    </w:p>
    <w:p w:rsidR="00D42E29" w:rsidRPr="005F629B" w:rsidRDefault="00D42E29" w:rsidP="00675BE8">
      <w:pPr>
        <w:shd w:val="clear" w:color="auto" w:fill="FEFEFE"/>
        <w:rPr>
          <w:sz w:val="24"/>
          <w:szCs w:val="24"/>
          <w:lang w:val="bg-BG"/>
        </w:rPr>
      </w:pPr>
      <w:r w:rsidRPr="005F629B">
        <w:rPr>
          <w:sz w:val="24"/>
          <w:szCs w:val="24"/>
          <w:lang w:val="bg-BG"/>
        </w:rPr>
        <w:t xml:space="preserve">(3) </w:t>
      </w:r>
      <w:r w:rsidR="006555D4" w:rsidRPr="005F629B">
        <w:rPr>
          <w:sz w:val="24"/>
          <w:szCs w:val="24"/>
          <w:lang w:val="bg-BG"/>
        </w:rPr>
        <w:t xml:space="preserve"> </w:t>
      </w:r>
      <w:r w:rsidRPr="005F629B">
        <w:rPr>
          <w:sz w:val="24"/>
          <w:szCs w:val="24"/>
          <w:lang w:val="bg-BG"/>
        </w:rPr>
        <w:t>Данъчната оценка по приложение № 2 за имотите по ал. 2, т. 1 се определя на основата на данните и характеристиките, съдържащи се в декларацията на задълженото лице, както и въз основа на данните за облагаемия имот, предоставени по</w:t>
      </w:r>
      <w:r w:rsidR="00D17EBE" w:rsidRPr="005F629B">
        <w:rPr>
          <w:sz w:val="24"/>
          <w:szCs w:val="24"/>
          <w:lang w:val="bg-BG"/>
        </w:rPr>
        <w:t xml:space="preserve"> служебен</w:t>
      </w:r>
      <w:r w:rsidRPr="005F629B">
        <w:rPr>
          <w:sz w:val="24"/>
          <w:szCs w:val="24"/>
          <w:lang w:val="bg-BG"/>
        </w:rPr>
        <w:t xml:space="preserve"> ред</w:t>
      </w:r>
      <w:r w:rsidR="00D17EBE" w:rsidRPr="005F629B">
        <w:rPr>
          <w:sz w:val="24"/>
          <w:szCs w:val="24"/>
          <w:lang w:val="bg-BG"/>
        </w:rPr>
        <w:t>.</w:t>
      </w:r>
    </w:p>
    <w:p w:rsidR="00EC5C4D" w:rsidRPr="005F629B" w:rsidRDefault="00EC5C4D" w:rsidP="00675BE8">
      <w:pPr>
        <w:rPr>
          <w:sz w:val="24"/>
          <w:szCs w:val="24"/>
        </w:rPr>
      </w:pPr>
      <w:r w:rsidRPr="005F629B">
        <w:rPr>
          <w:b/>
          <w:sz w:val="24"/>
          <w:szCs w:val="24"/>
        </w:rPr>
        <w:t>Чл.4</w:t>
      </w:r>
      <w:r w:rsidRPr="005F629B">
        <w:rPr>
          <w:b/>
          <w:sz w:val="24"/>
          <w:szCs w:val="24"/>
          <w:lang w:val="bg-BG"/>
        </w:rPr>
        <w:t>3</w:t>
      </w:r>
      <w:r w:rsidRPr="005F629B">
        <w:rPr>
          <w:sz w:val="24"/>
          <w:szCs w:val="24"/>
        </w:rPr>
        <w:t>.(1) При дарение на имущество, както и в случаите по чл.4</w:t>
      </w:r>
      <w:r w:rsidR="00B53F49" w:rsidRPr="005F629B">
        <w:rPr>
          <w:sz w:val="24"/>
          <w:szCs w:val="24"/>
          <w:lang w:val="bg-BG"/>
        </w:rPr>
        <w:t>0</w:t>
      </w:r>
      <w:r w:rsidRPr="005F629B">
        <w:rPr>
          <w:sz w:val="24"/>
          <w:szCs w:val="24"/>
        </w:rPr>
        <w:t>, ал.2, данъкът се начислява върху оценката на прехвърляното имущество в размер на:</w:t>
      </w:r>
    </w:p>
    <w:p w:rsidR="00EC5C4D" w:rsidRPr="005F629B" w:rsidRDefault="00EC5C4D" w:rsidP="00675BE8">
      <w:pPr>
        <w:rPr>
          <w:sz w:val="24"/>
          <w:szCs w:val="24"/>
        </w:rPr>
      </w:pPr>
      <w:r w:rsidRPr="005F629B">
        <w:rPr>
          <w:sz w:val="24"/>
          <w:szCs w:val="24"/>
          <w:lang w:val="bg-BG"/>
        </w:rPr>
        <w:t xml:space="preserve">1 </w:t>
      </w:r>
      <w:r w:rsidR="007916D0" w:rsidRPr="005F629B">
        <w:rPr>
          <w:sz w:val="24"/>
          <w:szCs w:val="24"/>
          <w:lang w:val="bg-BG"/>
        </w:rPr>
        <w:t>–</w:t>
      </w:r>
      <w:r w:rsidRPr="005F629B">
        <w:rPr>
          <w:sz w:val="24"/>
          <w:szCs w:val="24"/>
        </w:rPr>
        <w:t xml:space="preserve"> 0</w:t>
      </w:r>
      <w:r w:rsidR="007916D0" w:rsidRPr="005F629B">
        <w:rPr>
          <w:sz w:val="24"/>
          <w:szCs w:val="24"/>
          <w:lang w:val="bg-BG"/>
        </w:rPr>
        <w:t>,</w:t>
      </w:r>
      <w:r w:rsidR="006B0AB2" w:rsidRPr="005F629B">
        <w:rPr>
          <w:sz w:val="24"/>
          <w:szCs w:val="24"/>
          <w:lang w:val="bg-BG"/>
        </w:rPr>
        <w:t>6</w:t>
      </w:r>
      <w:r w:rsidRPr="005F629B">
        <w:rPr>
          <w:sz w:val="24"/>
          <w:szCs w:val="24"/>
        </w:rPr>
        <w:t xml:space="preserve"> на сто - при дарение между братя и сестри и техните деца;</w:t>
      </w:r>
    </w:p>
    <w:p w:rsidR="00EC5C4D" w:rsidRPr="005F629B" w:rsidRDefault="00EC5C4D" w:rsidP="00675BE8">
      <w:pPr>
        <w:rPr>
          <w:sz w:val="24"/>
          <w:szCs w:val="24"/>
        </w:rPr>
      </w:pPr>
      <w:r w:rsidRPr="005F629B">
        <w:rPr>
          <w:sz w:val="24"/>
          <w:szCs w:val="24"/>
          <w:lang w:val="bg-BG"/>
        </w:rPr>
        <w:t xml:space="preserve">2 </w:t>
      </w:r>
      <w:r w:rsidR="000A1457" w:rsidRPr="005F629B">
        <w:rPr>
          <w:sz w:val="24"/>
          <w:szCs w:val="24"/>
          <w:lang w:val="bg-BG"/>
        </w:rPr>
        <w:t>–</w:t>
      </w:r>
      <w:r w:rsidRPr="005F629B">
        <w:rPr>
          <w:sz w:val="24"/>
          <w:szCs w:val="24"/>
        </w:rPr>
        <w:t xml:space="preserve"> </w:t>
      </w:r>
      <w:r w:rsidR="000A1457" w:rsidRPr="005F629B">
        <w:rPr>
          <w:sz w:val="24"/>
          <w:szCs w:val="24"/>
          <w:lang w:val="bg-BG"/>
        </w:rPr>
        <w:t>6,6</w:t>
      </w:r>
      <w:r w:rsidRPr="005F629B">
        <w:rPr>
          <w:sz w:val="24"/>
          <w:szCs w:val="24"/>
        </w:rPr>
        <w:t xml:space="preserve"> на сто - при дарение между лица извън посочените в </w:t>
      </w:r>
      <w:r w:rsidRPr="005F629B">
        <w:rPr>
          <w:sz w:val="24"/>
          <w:szCs w:val="24"/>
          <w:lang w:val="bg-BG"/>
        </w:rPr>
        <w:t>т.1</w:t>
      </w:r>
      <w:r w:rsidRPr="005F629B">
        <w:rPr>
          <w:sz w:val="24"/>
          <w:szCs w:val="24"/>
        </w:rPr>
        <w:t>.</w:t>
      </w:r>
    </w:p>
    <w:p w:rsidR="00EC5C4D" w:rsidRPr="005F629B" w:rsidRDefault="00EC5C4D" w:rsidP="00675BE8">
      <w:pPr>
        <w:rPr>
          <w:sz w:val="24"/>
          <w:szCs w:val="24"/>
        </w:rPr>
      </w:pPr>
      <w:r w:rsidRPr="005F629B">
        <w:rPr>
          <w:sz w:val="24"/>
          <w:szCs w:val="24"/>
        </w:rPr>
        <w:t>(2) При възмездно придобиване на имущество данъкът е в размер 3 на сто върху оценката на прехвърляното имущество, а при замяна - върху оценката на имуществото с по-висока стойност.</w:t>
      </w:r>
    </w:p>
    <w:p w:rsidR="00EC5C4D" w:rsidRPr="005F629B" w:rsidRDefault="00EC5C4D" w:rsidP="00675BE8">
      <w:pPr>
        <w:rPr>
          <w:sz w:val="24"/>
          <w:szCs w:val="24"/>
        </w:rPr>
      </w:pPr>
      <w:r w:rsidRPr="005F629B">
        <w:rPr>
          <w:sz w:val="24"/>
          <w:szCs w:val="24"/>
        </w:rPr>
        <w:t>(3) При делба на имущество, когато притежаваният преди делбата дял се уголемява, данъкът се начислява върху превишението.</w:t>
      </w:r>
    </w:p>
    <w:p w:rsidR="00EC5C4D" w:rsidRPr="005F629B" w:rsidRDefault="00EC5C4D" w:rsidP="00675BE8">
      <w:pPr>
        <w:rPr>
          <w:sz w:val="24"/>
          <w:szCs w:val="24"/>
          <w:lang w:val="bg-BG"/>
        </w:rPr>
      </w:pPr>
      <w:r w:rsidRPr="005F629B">
        <w:rPr>
          <w:b/>
          <w:sz w:val="24"/>
          <w:szCs w:val="24"/>
          <w:lang w:val="ru-RU"/>
        </w:rPr>
        <w:t xml:space="preserve">Чл.44. </w:t>
      </w:r>
      <w:r w:rsidRPr="005F629B">
        <w:rPr>
          <w:sz w:val="24"/>
          <w:szCs w:val="24"/>
          <w:lang w:val="bg-BG"/>
        </w:rPr>
        <w:t>Освобождават се от данък имуществата и лицата посочени в чл.48 от Закона за местните данъци и такси.</w:t>
      </w:r>
    </w:p>
    <w:p w:rsidR="00EC5C4D" w:rsidRPr="005F629B" w:rsidRDefault="00EC5C4D" w:rsidP="00675BE8">
      <w:pPr>
        <w:rPr>
          <w:sz w:val="24"/>
          <w:szCs w:val="24"/>
        </w:rPr>
      </w:pPr>
      <w:r w:rsidRPr="005F629B">
        <w:rPr>
          <w:b/>
          <w:sz w:val="24"/>
          <w:szCs w:val="24"/>
          <w:lang w:val="bg-BG"/>
        </w:rPr>
        <w:t xml:space="preserve">Чл.45. </w:t>
      </w:r>
      <w:r w:rsidRPr="005F629B">
        <w:rPr>
          <w:sz w:val="24"/>
          <w:szCs w:val="24"/>
          <w:lang w:val="bg-BG"/>
        </w:rPr>
        <w:t>(1) Данъкът се заплаща в общината по местонахождението на недвижимия имот, а в останалите случаи - по постоянния ад</w:t>
      </w:r>
      <w:r w:rsidRPr="005F629B">
        <w:rPr>
          <w:sz w:val="24"/>
          <w:szCs w:val="24"/>
        </w:rPr>
        <w:t>рес, съответно по седалището на данъчно задълженото лице. Лицата, които нямат постоянен адрес, заплащат данъка по настоящия си адрес.</w:t>
      </w:r>
    </w:p>
    <w:p w:rsidR="00EC5C4D" w:rsidRPr="005F629B" w:rsidRDefault="00EC5C4D" w:rsidP="00675BE8">
      <w:pPr>
        <w:rPr>
          <w:sz w:val="24"/>
          <w:szCs w:val="24"/>
          <w:lang w:val="bg-BG"/>
        </w:rPr>
      </w:pPr>
      <w:r w:rsidRPr="005F629B">
        <w:rPr>
          <w:sz w:val="24"/>
          <w:szCs w:val="24"/>
        </w:rPr>
        <w:t>(2) Данъкът се заплаща при прехвърлянето на недвижимия имот, ограничените вещни права върху недвижим имот и моторните превозни средства, а в случаите</w:t>
      </w:r>
      <w:r w:rsidRPr="005F629B">
        <w:rPr>
          <w:sz w:val="24"/>
          <w:szCs w:val="24"/>
          <w:lang w:val="bg-BG"/>
        </w:rPr>
        <w:t xml:space="preserve"> при придобиване на недвижими имоти и ограничени вещни права върху тях по давност</w:t>
      </w:r>
      <w:r w:rsidRPr="005F629B">
        <w:rPr>
          <w:sz w:val="24"/>
          <w:szCs w:val="24"/>
        </w:rPr>
        <w:t xml:space="preserve"> – към момента на издаване на акта, удостоверяващ правото на собственост, който подлежи на вписване.</w:t>
      </w:r>
    </w:p>
    <w:p w:rsidR="00257372" w:rsidRPr="005F629B" w:rsidRDefault="00257372" w:rsidP="00257372">
      <w:pPr>
        <w:rPr>
          <w:sz w:val="24"/>
          <w:szCs w:val="24"/>
          <w:lang w:val="bg-BG"/>
        </w:rPr>
      </w:pPr>
      <w:r w:rsidRPr="005F629B">
        <w:rPr>
          <w:sz w:val="24"/>
          <w:szCs w:val="24"/>
          <w:lang w:val="bg-BG"/>
        </w:rPr>
        <w:t xml:space="preserve">(3) </w:t>
      </w:r>
      <w:r w:rsidR="00826E81" w:rsidRPr="005F629B">
        <w:rPr>
          <w:sz w:val="24"/>
          <w:szCs w:val="24"/>
          <w:lang w:val="bg-BG"/>
        </w:rPr>
        <w:t>(Нова с Решение № 186</w:t>
      </w:r>
      <w:r w:rsidR="00C80795" w:rsidRPr="005F629B">
        <w:rPr>
          <w:sz w:val="24"/>
          <w:szCs w:val="24"/>
          <w:lang w:val="bg-BG"/>
        </w:rPr>
        <w:t>/</w:t>
      </w:r>
      <w:r w:rsidR="00826E81" w:rsidRPr="005F629B">
        <w:rPr>
          <w:sz w:val="24"/>
          <w:szCs w:val="24"/>
          <w:lang w:val="bg-BG"/>
        </w:rPr>
        <w:t>30.12</w:t>
      </w:r>
      <w:r w:rsidR="00C80795" w:rsidRPr="005F629B">
        <w:rPr>
          <w:sz w:val="24"/>
          <w:szCs w:val="24"/>
          <w:lang w:val="bg-BG"/>
        </w:rPr>
        <w:t xml:space="preserve">.2020 г.) </w:t>
      </w:r>
      <w:r w:rsidRPr="005F629B">
        <w:rPr>
          <w:sz w:val="24"/>
          <w:szCs w:val="24"/>
          <w:lang w:val="bg-BG"/>
        </w:rPr>
        <w:t>При безвъзмездно придобиване на имущество, с изключение на случаите по ал. 2, лицата, получили имущество, подават декларация за облагането му с данък и заплащат данъка в двумесечен срок от получаването му.</w:t>
      </w:r>
      <w:r w:rsidR="00C41941" w:rsidRPr="005F629B">
        <w:t xml:space="preserve"> </w:t>
      </w:r>
    </w:p>
    <w:p w:rsidR="00595CAE" w:rsidRPr="005F629B" w:rsidRDefault="00257372" w:rsidP="00257372">
      <w:pPr>
        <w:rPr>
          <w:sz w:val="24"/>
          <w:szCs w:val="24"/>
          <w:lang w:val="bg-BG"/>
        </w:rPr>
      </w:pPr>
      <w:r w:rsidRPr="005F629B">
        <w:rPr>
          <w:sz w:val="24"/>
          <w:szCs w:val="24"/>
          <w:lang w:val="bg-BG"/>
        </w:rPr>
        <w:t xml:space="preserve">(4) </w:t>
      </w:r>
      <w:r w:rsidR="00826E81" w:rsidRPr="005F629B">
        <w:rPr>
          <w:sz w:val="24"/>
          <w:szCs w:val="24"/>
          <w:lang w:val="bg-BG"/>
        </w:rPr>
        <w:t>(Нова с Решение № 186</w:t>
      </w:r>
      <w:r w:rsidR="00C80795" w:rsidRPr="005F629B">
        <w:rPr>
          <w:sz w:val="24"/>
          <w:szCs w:val="24"/>
          <w:lang w:val="bg-BG"/>
        </w:rPr>
        <w:t>/</w:t>
      </w:r>
      <w:r w:rsidR="00826E81" w:rsidRPr="005F629B">
        <w:rPr>
          <w:sz w:val="24"/>
          <w:szCs w:val="24"/>
          <w:lang w:val="bg-BG"/>
        </w:rPr>
        <w:t>30.12</w:t>
      </w:r>
      <w:r w:rsidR="00C80795" w:rsidRPr="005F629B">
        <w:rPr>
          <w:sz w:val="24"/>
          <w:szCs w:val="24"/>
          <w:lang w:val="bg-BG"/>
        </w:rPr>
        <w:t xml:space="preserve">.2020 г.) </w:t>
      </w:r>
      <w:r w:rsidRPr="005F629B">
        <w:rPr>
          <w:sz w:val="24"/>
          <w:szCs w:val="24"/>
          <w:lang w:val="bg-BG"/>
        </w:rPr>
        <w:t>Декларация по ал. 3 не се подава в случаите по чл. 44, ал. 5 и 6 и чл. 48, ал. 1, т. 5, 6, 8 и 9 от Закона за местни данъци и такси, както и за получени и предоставени дарения от юридически лица с нестопанска цел за осъществяване на общественополезна дейност.</w:t>
      </w:r>
      <w:r w:rsidR="00C41941" w:rsidRPr="005F629B">
        <w:t xml:space="preserve"> </w:t>
      </w:r>
    </w:p>
    <w:p w:rsidR="00EC5C4D" w:rsidRPr="005F629B" w:rsidRDefault="00EA5315" w:rsidP="00675BE8">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46. </w:t>
      </w:r>
      <w:r w:rsidR="00EC5C4D" w:rsidRPr="005F629B">
        <w:rPr>
          <w:bCs/>
          <w:sz w:val="24"/>
          <w:szCs w:val="24"/>
          <w:lang w:val="bg-BG"/>
        </w:rPr>
        <w:t xml:space="preserve">(1) </w:t>
      </w:r>
      <w:r w:rsidR="00EC5C4D" w:rsidRPr="005F629B">
        <w:rPr>
          <w:sz w:val="24"/>
          <w:szCs w:val="24"/>
          <w:lang w:val="bg-BG"/>
        </w:rPr>
        <w:t>Съдиите, нотариусите, областните управители, кметовете на общините и други длъжностни лица извършват сделката или действието, с което се придобиват, учредяват, изменят или прекратяват вещни права, след като установят, че е платен данъкът по тази глава</w:t>
      </w:r>
      <w:r w:rsidR="00714E2D" w:rsidRPr="005F629B">
        <w:t xml:space="preserve"> </w:t>
      </w:r>
      <w:r w:rsidR="00714E2D" w:rsidRPr="005F629B">
        <w:rPr>
          <w:sz w:val="24"/>
          <w:szCs w:val="24"/>
          <w:lang w:val="bg-BG"/>
        </w:rPr>
        <w:t>за имуществото, което е предмет на сделката или действието</w:t>
      </w:r>
      <w:r w:rsidR="00EC5C4D" w:rsidRPr="005F629B">
        <w:rPr>
          <w:sz w:val="24"/>
          <w:szCs w:val="24"/>
          <w:lang w:val="bg-BG"/>
        </w:rPr>
        <w:t>.</w:t>
      </w:r>
    </w:p>
    <w:p w:rsidR="00EC5C4D" w:rsidRPr="005F629B" w:rsidRDefault="00EC5C4D" w:rsidP="00675BE8">
      <w:pPr>
        <w:autoSpaceDE w:val="0"/>
        <w:autoSpaceDN w:val="0"/>
        <w:adjustRightInd w:val="0"/>
        <w:rPr>
          <w:sz w:val="24"/>
          <w:szCs w:val="24"/>
          <w:lang w:val="bg-BG"/>
        </w:rPr>
      </w:pPr>
      <w:r w:rsidRPr="005F629B">
        <w:rPr>
          <w:sz w:val="24"/>
          <w:szCs w:val="24"/>
          <w:lang w:val="bg-BG"/>
        </w:rPr>
        <w:t>(2) В случаите на ал. 1 установяването от нотариуса на платения данък върху превозното средство – предмет на сделката, се извършва със:</w:t>
      </w:r>
    </w:p>
    <w:p w:rsidR="00EC5C4D" w:rsidRPr="005F629B" w:rsidRDefault="00EC5C4D" w:rsidP="00675BE8">
      <w:pPr>
        <w:autoSpaceDE w:val="0"/>
        <w:autoSpaceDN w:val="0"/>
        <w:adjustRightInd w:val="0"/>
        <w:rPr>
          <w:sz w:val="24"/>
          <w:szCs w:val="24"/>
          <w:lang w:val="bg-BG"/>
        </w:rPr>
      </w:pPr>
      <w:r w:rsidRPr="005F629B">
        <w:rPr>
          <w:sz w:val="24"/>
          <w:szCs w:val="24"/>
          <w:lang w:val="bg-BG"/>
        </w:rPr>
        <w:t xml:space="preserve">1. проверка чрез автоматизиран обмен на данни със системата за обмен на информация, поддържана от Министерството на финансите в изпълнение на чл. 5а </w:t>
      </w:r>
      <w:r w:rsidR="003F3708" w:rsidRPr="005F629B">
        <w:rPr>
          <w:sz w:val="24"/>
          <w:szCs w:val="24"/>
          <w:lang w:val="bg-BG"/>
        </w:rPr>
        <w:t xml:space="preserve">от Закона за местните данъци и такси, </w:t>
      </w:r>
      <w:r w:rsidRPr="005F629B">
        <w:rPr>
          <w:sz w:val="24"/>
          <w:szCs w:val="24"/>
          <w:lang w:val="bg-BG"/>
        </w:rPr>
        <w:t>при посредничеството на информационната система на Министерството на вътрешните работи, или със</w:t>
      </w:r>
    </w:p>
    <w:p w:rsidR="00EC5C4D" w:rsidRPr="005F629B" w:rsidRDefault="00EC5C4D" w:rsidP="00675BE8">
      <w:pPr>
        <w:autoSpaceDE w:val="0"/>
        <w:autoSpaceDN w:val="0"/>
        <w:adjustRightInd w:val="0"/>
        <w:rPr>
          <w:sz w:val="24"/>
          <w:szCs w:val="24"/>
          <w:lang w:val="bg-BG"/>
        </w:rPr>
      </w:pPr>
      <w:r w:rsidRPr="005F629B">
        <w:rPr>
          <w:sz w:val="24"/>
          <w:szCs w:val="24"/>
          <w:lang w:val="bg-BG"/>
        </w:rPr>
        <w:t>2. предоставяне на издаден или заверен от общината документ, при условие че съответната община не е осигурила непрекъснат автоматизиран обмен по т. 1.</w:t>
      </w:r>
    </w:p>
    <w:p w:rsidR="00EC5C4D" w:rsidRPr="005F629B" w:rsidRDefault="00EA5315" w:rsidP="00675BE8">
      <w:pPr>
        <w:autoSpaceDE w:val="0"/>
        <w:autoSpaceDN w:val="0"/>
        <w:adjustRightInd w:val="0"/>
        <w:rPr>
          <w:sz w:val="24"/>
          <w:szCs w:val="24"/>
          <w:lang w:val="bg-BG"/>
        </w:rPr>
      </w:pPr>
      <w:r w:rsidRPr="005F629B">
        <w:rPr>
          <w:b/>
          <w:bCs/>
          <w:sz w:val="24"/>
          <w:szCs w:val="24"/>
          <w:lang w:val="bg-BG"/>
        </w:rPr>
        <w:t>Чл.</w:t>
      </w:r>
      <w:r w:rsidR="00EC5C4D" w:rsidRPr="005F629B">
        <w:rPr>
          <w:b/>
          <w:bCs/>
          <w:sz w:val="24"/>
          <w:szCs w:val="24"/>
          <w:lang w:val="bg-BG"/>
        </w:rPr>
        <w:t xml:space="preserve">47. </w:t>
      </w:r>
      <w:r w:rsidR="00EC5C4D" w:rsidRPr="005F629B">
        <w:rPr>
          <w:bCs/>
          <w:sz w:val="24"/>
          <w:szCs w:val="24"/>
        </w:rPr>
        <w:t>(1)</w:t>
      </w:r>
      <w:r w:rsidR="00EC5C4D" w:rsidRPr="005F629B">
        <w:rPr>
          <w:bCs/>
          <w:sz w:val="24"/>
          <w:szCs w:val="24"/>
          <w:lang w:val="bg-BG"/>
        </w:rPr>
        <w:t xml:space="preserve"> </w:t>
      </w:r>
      <w:r w:rsidR="00EC5C4D" w:rsidRPr="005F629B">
        <w:rPr>
          <w:sz w:val="24"/>
          <w:szCs w:val="24"/>
          <w:lang w:val="bg-BG"/>
        </w:rPr>
        <w:t>Службите по вписванията уведомяват съответната община за прехвърлените, учредените, изменените или прекратените вещни права върху недвижими имоти</w:t>
      </w:r>
      <w:r w:rsidR="00E40E1A" w:rsidRPr="005F629B">
        <w:rPr>
          <w:sz w:val="24"/>
          <w:szCs w:val="24"/>
          <w:lang w:val="bg-BG"/>
        </w:rPr>
        <w:t xml:space="preserve"> в 7-дневен</w:t>
      </w:r>
      <w:r w:rsidR="0000781F" w:rsidRPr="005F629B">
        <w:rPr>
          <w:sz w:val="24"/>
          <w:szCs w:val="24"/>
          <w:lang w:val="bg-BG"/>
        </w:rPr>
        <w:t xml:space="preserve"> срок</w:t>
      </w:r>
      <w:r w:rsidR="00E40E1A" w:rsidRPr="005F629B">
        <w:rPr>
          <w:sz w:val="24"/>
          <w:szCs w:val="24"/>
          <w:lang w:val="bg-BG"/>
        </w:rPr>
        <w:t>, който започва да тече от деня, следващ вписването.</w:t>
      </w:r>
    </w:p>
    <w:p w:rsidR="00E40E1A" w:rsidRPr="005F629B" w:rsidRDefault="00EC5C4D" w:rsidP="00675BE8">
      <w:pPr>
        <w:autoSpaceDE w:val="0"/>
        <w:autoSpaceDN w:val="0"/>
        <w:adjustRightInd w:val="0"/>
        <w:rPr>
          <w:bCs/>
          <w:sz w:val="24"/>
          <w:szCs w:val="24"/>
          <w:lang w:val="bg-BG"/>
        </w:rPr>
      </w:pPr>
      <w:r w:rsidRPr="005F629B">
        <w:rPr>
          <w:sz w:val="24"/>
          <w:szCs w:val="24"/>
          <w:lang w:val="bg-BG"/>
        </w:rPr>
        <w:t xml:space="preserve">(2) </w:t>
      </w:r>
      <w:r w:rsidRPr="005F629B">
        <w:rPr>
          <w:bCs/>
          <w:sz w:val="24"/>
          <w:szCs w:val="24"/>
          <w:lang w:val="bg-BG"/>
        </w:rPr>
        <w:t xml:space="preserve">Нотариусите в 7-дневен срок от извършване на сделката уведомяват съответната община за прехвърлените вещни права върху недвижимите имоти и превозните средства, като предоставят информация за размера на заплатения данък </w:t>
      </w:r>
      <w:r w:rsidR="00E40E1A" w:rsidRPr="005F629B">
        <w:rPr>
          <w:bCs/>
          <w:sz w:val="24"/>
          <w:szCs w:val="24"/>
          <w:lang w:val="bg-BG"/>
        </w:rPr>
        <w:t xml:space="preserve">при придобиване на имущества по дарение и по възмезден начин </w:t>
      </w:r>
      <w:r w:rsidRPr="005F629B">
        <w:rPr>
          <w:bCs/>
          <w:sz w:val="24"/>
          <w:szCs w:val="24"/>
          <w:lang w:val="bg-BG"/>
        </w:rPr>
        <w:t>и основата, върху която е определен.</w:t>
      </w:r>
    </w:p>
    <w:p w:rsidR="00EC5C4D" w:rsidRPr="005F629B" w:rsidRDefault="00EC5C4D" w:rsidP="00675BE8">
      <w:pPr>
        <w:autoSpaceDE w:val="0"/>
        <w:autoSpaceDN w:val="0"/>
        <w:adjustRightInd w:val="0"/>
        <w:rPr>
          <w:sz w:val="24"/>
          <w:szCs w:val="24"/>
        </w:rPr>
      </w:pPr>
      <w:r w:rsidRPr="005F629B">
        <w:rPr>
          <w:sz w:val="24"/>
          <w:szCs w:val="24"/>
          <w:lang w:val="bg-BG"/>
        </w:rPr>
        <w:t>(3)</w:t>
      </w:r>
      <w:r w:rsidR="00901698" w:rsidRPr="005F629B">
        <w:rPr>
          <w:sz w:val="24"/>
          <w:szCs w:val="24"/>
          <w:lang w:val="bg-BG"/>
        </w:rPr>
        <w:t xml:space="preserve"> (Доп. с Реше</w:t>
      </w:r>
      <w:r w:rsidR="00B37C45" w:rsidRPr="005F629B">
        <w:rPr>
          <w:sz w:val="24"/>
          <w:szCs w:val="24"/>
          <w:lang w:val="bg-BG"/>
        </w:rPr>
        <w:t xml:space="preserve">ние </w:t>
      </w:r>
      <w:r w:rsidR="004E25DA" w:rsidRPr="005F629B">
        <w:rPr>
          <w:sz w:val="24"/>
          <w:szCs w:val="24"/>
          <w:lang w:val="bg-BG"/>
        </w:rPr>
        <w:t>№ 148/27.12.2024 г.</w:t>
      </w:r>
      <w:r w:rsidR="00901698" w:rsidRPr="005F629B">
        <w:rPr>
          <w:sz w:val="24"/>
          <w:szCs w:val="24"/>
          <w:lang w:val="bg-BG"/>
        </w:rPr>
        <w:t xml:space="preserve">) </w:t>
      </w:r>
      <w:r w:rsidRPr="005F629B">
        <w:rPr>
          <w:sz w:val="24"/>
          <w:szCs w:val="24"/>
          <w:lang w:val="bg-BG"/>
        </w:rPr>
        <w:t xml:space="preserve"> </w:t>
      </w:r>
      <w:r w:rsidR="00901698" w:rsidRPr="005F629B">
        <w:rPr>
          <w:sz w:val="24"/>
          <w:szCs w:val="24"/>
          <w:lang w:val="bg-BG"/>
        </w:rPr>
        <w:t xml:space="preserve">Министърът на вътрешните работи, министърът на туризма и изпълнителният директор на Изпълнителна агенция „Морска администрация" предоставят автоматизирано по електронен път на общините данни от съответните поддържани </w:t>
      </w:r>
      <w:r w:rsidR="00901698" w:rsidRPr="005F629B">
        <w:rPr>
          <w:sz w:val="24"/>
          <w:szCs w:val="24"/>
          <w:lang w:val="bg-BG"/>
        </w:rPr>
        <w:lastRenderedPageBreak/>
        <w:t>от тях регистри чрез системата за обмен на информация по чл. 5а. Предоставянето се осъществява по реда на Закона за електронното управление. Редът, обхватът и периодичността на предоставянето на данните от всеки отделен орган се определят с акт на министъра на финансите, съгласуван със съответния орган и с министъра на електронното управление.</w:t>
      </w:r>
    </w:p>
    <w:p w:rsidR="00547503" w:rsidRPr="005F629B" w:rsidRDefault="00EC5C4D" w:rsidP="00BF5968">
      <w:pPr>
        <w:autoSpaceDE w:val="0"/>
        <w:autoSpaceDN w:val="0"/>
        <w:adjustRightInd w:val="0"/>
        <w:rPr>
          <w:sz w:val="24"/>
          <w:szCs w:val="24"/>
          <w:lang w:val="ru-RU"/>
        </w:rPr>
      </w:pPr>
      <w:r w:rsidRPr="005F629B">
        <w:rPr>
          <w:sz w:val="24"/>
          <w:szCs w:val="24"/>
          <w:lang w:val="bg-BG"/>
        </w:rPr>
        <w:t>(</w:t>
      </w:r>
      <w:r w:rsidR="00E40E1A" w:rsidRPr="005F629B">
        <w:rPr>
          <w:sz w:val="24"/>
          <w:szCs w:val="24"/>
          <w:lang w:val="bg-BG"/>
        </w:rPr>
        <w:t>4</w:t>
      </w:r>
      <w:r w:rsidRPr="005F629B">
        <w:rPr>
          <w:sz w:val="24"/>
          <w:szCs w:val="24"/>
          <w:lang w:val="bg-BG"/>
        </w:rPr>
        <w:t xml:space="preserve">) </w:t>
      </w:r>
      <w:r w:rsidRPr="005F629B">
        <w:rPr>
          <w:bCs/>
          <w:sz w:val="24"/>
          <w:szCs w:val="24"/>
          <w:lang w:val="bg-BG"/>
        </w:rPr>
        <w:t>В едномесечен срок от получаване на уведомлението по ал. 1 служителят в общинската администрация определя годишния данък за прехвърлените, учредените, изменените или прекратените вещни права върху недвижимите имоти въз основа на данъчната оценка, послужила за определяне на данъка по този раздел, и уведомява данъчно задължените лица.</w:t>
      </w:r>
    </w:p>
    <w:p w:rsidR="00410D0D" w:rsidRPr="005F629B" w:rsidRDefault="00410D0D" w:rsidP="00410D0D">
      <w:pPr>
        <w:autoSpaceDE w:val="0"/>
        <w:autoSpaceDN w:val="0"/>
        <w:adjustRightInd w:val="0"/>
        <w:ind w:firstLine="0"/>
        <w:rPr>
          <w:b/>
          <w:bCs/>
          <w:sz w:val="16"/>
          <w:szCs w:val="16"/>
          <w:lang w:val="bg-BG"/>
        </w:rPr>
      </w:pPr>
    </w:p>
    <w:p w:rsidR="00484414" w:rsidRPr="005F629B" w:rsidRDefault="00484414" w:rsidP="00484414">
      <w:pPr>
        <w:autoSpaceDE w:val="0"/>
        <w:autoSpaceDN w:val="0"/>
        <w:adjustRightInd w:val="0"/>
        <w:jc w:val="center"/>
        <w:rPr>
          <w:sz w:val="28"/>
          <w:szCs w:val="28"/>
          <w:lang w:val="bg-BG"/>
        </w:rPr>
      </w:pPr>
      <w:r w:rsidRPr="005F629B">
        <w:rPr>
          <w:b/>
          <w:bCs/>
          <w:sz w:val="28"/>
          <w:szCs w:val="28"/>
          <w:lang w:val="bg-BG"/>
        </w:rPr>
        <w:t xml:space="preserve">Раздел IV </w:t>
      </w:r>
    </w:p>
    <w:p w:rsidR="00484414" w:rsidRPr="005F629B" w:rsidRDefault="00484414" w:rsidP="00A05BDC">
      <w:pPr>
        <w:autoSpaceDE w:val="0"/>
        <w:autoSpaceDN w:val="0"/>
        <w:adjustRightInd w:val="0"/>
        <w:spacing w:before="100" w:after="100"/>
        <w:ind w:firstLine="567"/>
        <w:jc w:val="center"/>
        <w:rPr>
          <w:b/>
          <w:bCs/>
          <w:sz w:val="28"/>
          <w:szCs w:val="28"/>
          <w:lang w:val="bg-BG"/>
        </w:rPr>
      </w:pPr>
      <w:r w:rsidRPr="005F629B">
        <w:rPr>
          <w:b/>
          <w:bCs/>
          <w:sz w:val="28"/>
          <w:szCs w:val="28"/>
          <w:lang w:val="bg-BG"/>
        </w:rPr>
        <w:t>Данък върху превозните средства</w:t>
      </w:r>
    </w:p>
    <w:p w:rsidR="00484414" w:rsidRPr="005F629B" w:rsidRDefault="00484414" w:rsidP="00693361">
      <w:pPr>
        <w:autoSpaceDE w:val="0"/>
        <w:autoSpaceDN w:val="0"/>
        <w:adjustRightInd w:val="0"/>
        <w:rPr>
          <w:b/>
          <w:bCs/>
          <w:sz w:val="16"/>
          <w:szCs w:val="16"/>
          <w:lang w:val="bg-BG"/>
        </w:rPr>
      </w:pPr>
    </w:p>
    <w:p w:rsidR="00484414" w:rsidRPr="005F629B" w:rsidRDefault="00484414" w:rsidP="00693361">
      <w:pPr>
        <w:rPr>
          <w:sz w:val="24"/>
          <w:szCs w:val="24"/>
          <w:lang w:val="bg-BG"/>
        </w:rPr>
      </w:pPr>
      <w:r w:rsidRPr="005F629B">
        <w:rPr>
          <w:b/>
          <w:sz w:val="24"/>
          <w:szCs w:val="24"/>
          <w:lang w:val="bg-BG"/>
        </w:rPr>
        <w:t>Чл.48.</w:t>
      </w:r>
      <w:r w:rsidRPr="005F629B">
        <w:rPr>
          <w:sz w:val="24"/>
          <w:szCs w:val="24"/>
          <w:lang w:val="bg-BG"/>
        </w:rPr>
        <w:t xml:space="preserve"> С данък върху превозните средства се облагат:</w:t>
      </w:r>
    </w:p>
    <w:p w:rsidR="00484414" w:rsidRPr="005F629B" w:rsidRDefault="00484414" w:rsidP="00693361">
      <w:pPr>
        <w:rPr>
          <w:sz w:val="24"/>
          <w:szCs w:val="24"/>
          <w:lang w:val="x-none"/>
        </w:rPr>
      </w:pPr>
      <w:r w:rsidRPr="005F629B">
        <w:rPr>
          <w:sz w:val="24"/>
          <w:szCs w:val="24"/>
          <w:lang w:val="x-none"/>
        </w:rPr>
        <w:t>1</w:t>
      </w:r>
      <w:r w:rsidRPr="005F629B">
        <w:rPr>
          <w:sz w:val="24"/>
          <w:szCs w:val="24"/>
        </w:rPr>
        <w:t>.</w:t>
      </w:r>
      <w:r w:rsidR="00395C6C" w:rsidRPr="005F629B">
        <w:rPr>
          <w:sz w:val="24"/>
          <w:szCs w:val="24"/>
          <w:lang w:val="bg-BG"/>
        </w:rPr>
        <w:t xml:space="preserve"> </w:t>
      </w:r>
      <w:r w:rsidRPr="005F629B">
        <w:rPr>
          <w:sz w:val="24"/>
          <w:szCs w:val="24"/>
          <w:lang w:val="x-none"/>
        </w:rPr>
        <w:t>превозните средства, регистрирани за движение по пътната мрежа в Република България;</w:t>
      </w:r>
    </w:p>
    <w:p w:rsidR="00484414" w:rsidRPr="005F629B" w:rsidRDefault="00484414" w:rsidP="00693361">
      <w:pPr>
        <w:rPr>
          <w:sz w:val="24"/>
          <w:szCs w:val="24"/>
          <w:lang w:val="x-none"/>
        </w:rPr>
      </w:pPr>
      <w:r w:rsidRPr="005F629B">
        <w:rPr>
          <w:sz w:val="24"/>
          <w:szCs w:val="24"/>
          <w:lang w:val="x-none"/>
        </w:rPr>
        <w:t xml:space="preserve">2. </w:t>
      </w:r>
      <w:r w:rsidR="00901698" w:rsidRPr="005F629B">
        <w:rPr>
          <w:sz w:val="24"/>
          <w:szCs w:val="24"/>
          <w:lang w:val="bg-BG"/>
        </w:rPr>
        <w:t>(</w:t>
      </w:r>
      <w:r w:rsidR="002950B6" w:rsidRPr="005F629B">
        <w:rPr>
          <w:sz w:val="24"/>
          <w:szCs w:val="24"/>
          <w:lang w:val="bg-BG"/>
        </w:rPr>
        <w:t>Изм</w:t>
      </w:r>
      <w:r w:rsidR="00901698" w:rsidRPr="005F629B">
        <w:rPr>
          <w:sz w:val="24"/>
          <w:szCs w:val="24"/>
          <w:lang w:val="bg-BG"/>
        </w:rPr>
        <w:t>. с Решение №</w:t>
      </w:r>
      <w:r w:rsidR="004E25DA" w:rsidRPr="005F629B">
        <w:rPr>
          <w:sz w:val="24"/>
          <w:szCs w:val="24"/>
          <w:lang w:val="bg-BG"/>
        </w:rPr>
        <w:t xml:space="preserve"> 148/27.12.2024 г.</w:t>
      </w:r>
      <w:r w:rsidR="00901698" w:rsidRPr="005F629B">
        <w:rPr>
          <w:sz w:val="24"/>
          <w:szCs w:val="24"/>
          <w:lang w:val="bg-BG"/>
        </w:rPr>
        <w:t xml:space="preserve">)  </w:t>
      </w:r>
      <w:r w:rsidR="00901698" w:rsidRPr="005F629B">
        <w:rPr>
          <w:sz w:val="24"/>
          <w:szCs w:val="24"/>
          <w:lang w:val="x-none"/>
        </w:rPr>
        <w:t>корабите, вписани в регистровите книги на малките и на големите кораби от регистъра на корабите, плаващи под българско знаме;</w:t>
      </w:r>
    </w:p>
    <w:p w:rsidR="00484414" w:rsidRPr="005F629B" w:rsidRDefault="00484414" w:rsidP="00693361">
      <w:pPr>
        <w:rPr>
          <w:sz w:val="24"/>
          <w:szCs w:val="24"/>
        </w:rPr>
      </w:pPr>
      <w:r w:rsidRPr="005F629B">
        <w:rPr>
          <w:sz w:val="24"/>
          <w:szCs w:val="24"/>
        </w:rPr>
        <w:t>3. въздухоплавателните средства, вписани в държавния регистър на Република България за гражданските въздухоплавателни средства.</w:t>
      </w:r>
    </w:p>
    <w:p w:rsidR="00484414" w:rsidRPr="005F629B" w:rsidRDefault="00484414" w:rsidP="00693361">
      <w:pPr>
        <w:rPr>
          <w:sz w:val="24"/>
          <w:szCs w:val="24"/>
        </w:rPr>
      </w:pPr>
      <w:r w:rsidRPr="005F629B">
        <w:rPr>
          <w:b/>
          <w:sz w:val="24"/>
          <w:szCs w:val="24"/>
        </w:rPr>
        <w:t>Чл.</w:t>
      </w:r>
      <w:r w:rsidRPr="005F629B">
        <w:rPr>
          <w:b/>
          <w:sz w:val="24"/>
          <w:szCs w:val="24"/>
          <w:lang w:val="bg-BG"/>
        </w:rPr>
        <w:t>49</w:t>
      </w:r>
      <w:r w:rsidRPr="005F629B">
        <w:rPr>
          <w:b/>
          <w:sz w:val="24"/>
          <w:szCs w:val="24"/>
        </w:rPr>
        <w:t>.</w:t>
      </w:r>
      <w:r w:rsidRPr="005F629B">
        <w:rPr>
          <w:b/>
          <w:sz w:val="24"/>
          <w:szCs w:val="24"/>
          <w:lang w:val="bg-BG"/>
        </w:rPr>
        <w:t xml:space="preserve"> </w:t>
      </w:r>
      <w:r w:rsidRPr="005F629B">
        <w:rPr>
          <w:sz w:val="24"/>
          <w:szCs w:val="24"/>
        </w:rPr>
        <w:t xml:space="preserve"> Данъкът се заплаща от собствениците на превозните средства.</w:t>
      </w:r>
    </w:p>
    <w:p w:rsidR="00223E92" w:rsidRPr="005F629B" w:rsidRDefault="00484414" w:rsidP="00223E92">
      <w:pPr>
        <w:rPr>
          <w:sz w:val="24"/>
          <w:szCs w:val="24"/>
          <w:lang w:val="bg-BG"/>
        </w:rPr>
      </w:pPr>
      <w:r w:rsidRPr="005F629B">
        <w:rPr>
          <w:b/>
          <w:sz w:val="24"/>
          <w:szCs w:val="24"/>
        </w:rPr>
        <w:t>Чл.</w:t>
      </w:r>
      <w:r w:rsidRPr="005F629B">
        <w:rPr>
          <w:b/>
          <w:sz w:val="24"/>
          <w:szCs w:val="24"/>
          <w:lang w:val="bg-BG"/>
        </w:rPr>
        <w:t>50</w:t>
      </w:r>
      <w:r w:rsidRPr="005F629B">
        <w:rPr>
          <w:b/>
          <w:sz w:val="24"/>
          <w:szCs w:val="24"/>
        </w:rPr>
        <w:t>.</w:t>
      </w:r>
      <w:r w:rsidRPr="005F629B">
        <w:rPr>
          <w:b/>
          <w:sz w:val="24"/>
          <w:szCs w:val="24"/>
          <w:lang w:val="bg-BG"/>
        </w:rPr>
        <w:t xml:space="preserve"> </w:t>
      </w:r>
      <w:r w:rsidR="00901698" w:rsidRPr="005F629B">
        <w:rPr>
          <w:sz w:val="24"/>
          <w:szCs w:val="24"/>
          <w:lang w:val="bg-BG"/>
        </w:rPr>
        <w:t>(</w:t>
      </w:r>
      <w:r w:rsidR="002950B6" w:rsidRPr="005F629B">
        <w:rPr>
          <w:sz w:val="24"/>
          <w:szCs w:val="24"/>
          <w:lang w:val="bg-BG"/>
        </w:rPr>
        <w:t>Изм</w:t>
      </w:r>
      <w:r w:rsidR="00901698" w:rsidRPr="005F629B">
        <w:rPr>
          <w:sz w:val="24"/>
          <w:szCs w:val="24"/>
          <w:lang w:val="bg-BG"/>
        </w:rPr>
        <w:t>. с Решение №</w:t>
      </w:r>
      <w:r w:rsidR="004E25DA" w:rsidRPr="005F629B">
        <w:rPr>
          <w:sz w:val="24"/>
          <w:szCs w:val="24"/>
          <w:lang w:val="bg-BG"/>
        </w:rPr>
        <w:t xml:space="preserve"> 148/27.12.2024 г.</w:t>
      </w:r>
      <w:r w:rsidR="00901698" w:rsidRPr="005F629B">
        <w:rPr>
          <w:sz w:val="24"/>
          <w:szCs w:val="24"/>
          <w:lang w:val="bg-BG"/>
        </w:rPr>
        <w:t xml:space="preserve">)  </w:t>
      </w:r>
      <w:r w:rsidRPr="005F629B">
        <w:rPr>
          <w:sz w:val="24"/>
          <w:szCs w:val="24"/>
          <w:lang w:val="bg-BG"/>
        </w:rPr>
        <w:t xml:space="preserve">(1) </w:t>
      </w:r>
      <w:r w:rsidR="00223E92" w:rsidRPr="005F629B">
        <w:rPr>
          <w:sz w:val="24"/>
          <w:szCs w:val="24"/>
          <w:lang w:val="bg-BG"/>
        </w:rPr>
        <w:t xml:space="preserve">Размерът на данъка се определя от служител на общинската администрация и се съобщава на данъчно задълженото лице, както следва: </w:t>
      </w:r>
    </w:p>
    <w:p w:rsidR="00223E92" w:rsidRPr="005F629B" w:rsidRDefault="00223E92" w:rsidP="00223E92">
      <w:pPr>
        <w:rPr>
          <w:sz w:val="24"/>
          <w:szCs w:val="24"/>
          <w:lang w:val="bg-BG"/>
        </w:rPr>
      </w:pPr>
      <w:r w:rsidRPr="005F629B">
        <w:rPr>
          <w:sz w:val="24"/>
          <w:szCs w:val="24"/>
          <w:lang w:val="bg-BG"/>
        </w:rPr>
        <w:t xml:space="preserve">1. за превозните средства, регистрирани за движение по пътната мрежа в Република България - въз основа на данните от регистъра на пътните превозни средства, поддържан от Министерството на вътрешните работи; </w:t>
      </w:r>
    </w:p>
    <w:p w:rsidR="00223E92" w:rsidRPr="005F629B" w:rsidRDefault="00223E92" w:rsidP="00223E92">
      <w:pPr>
        <w:rPr>
          <w:sz w:val="24"/>
          <w:szCs w:val="24"/>
          <w:lang w:val="bg-BG"/>
        </w:rPr>
      </w:pPr>
      <w:r w:rsidRPr="005F629B">
        <w:rPr>
          <w:sz w:val="24"/>
          <w:szCs w:val="24"/>
          <w:lang w:val="bg-BG"/>
        </w:rPr>
        <w:t xml:space="preserve">2. за корабите - въз основа на данните от регистъра на корабите, плаващи под българско знаме, поддържан от Изпълнителна агенция „Морска администрация". </w:t>
      </w:r>
    </w:p>
    <w:p w:rsidR="00223E92" w:rsidRPr="005F629B" w:rsidRDefault="00484414" w:rsidP="00223E92">
      <w:pPr>
        <w:rPr>
          <w:sz w:val="24"/>
          <w:szCs w:val="24"/>
          <w:lang w:val="bg-BG"/>
        </w:rPr>
      </w:pPr>
      <w:r w:rsidRPr="005F629B">
        <w:rPr>
          <w:sz w:val="24"/>
          <w:szCs w:val="24"/>
          <w:lang w:val="bg-BG"/>
        </w:rPr>
        <w:t xml:space="preserve">(2) </w:t>
      </w:r>
      <w:r w:rsidR="00223E92" w:rsidRPr="005F629B">
        <w:rPr>
          <w:sz w:val="24"/>
          <w:szCs w:val="24"/>
          <w:lang w:val="bg-BG"/>
        </w:rPr>
        <w:t>(</w:t>
      </w:r>
      <w:r w:rsidR="002950B6" w:rsidRPr="005F629B">
        <w:rPr>
          <w:sz w:val="24"/>
          <w:szCs w:val="24"/>
          <w:lang w:val="bg-BG"/>
        </w:rPr>
        <w:t>Изм</w:t>
      </w:r>
      <w:r w:rsidR="00223E92" w:rsidRPr="005F629B">
        <w:rPr>
          <w:sz w:val="24"/>
          <w:szCs w:val="24"/>
          <w:lang w:val="bg-BG"/>
        </w:rPr>
        <w:t>. с Решение №</w:t>
      </w:r>
      <w:r w:rsidR="004E25DA" w:rsidRPr="005F629B">
        <w:rPr>
          <w:sz w:val="24"/>
          <w:szCs w:val="24"/>
          <w:lang w:val="bg-BG"/>
        </w:rPr>
        <w:t xml:space="preserve"> 148/27.12.2024 г.</w:t>
      </w:r>
      <w:r w:rsidR="00223E92" w:rsidRPr="005F629B">
        <w:rPr>
          <w:sz w:val="24"/>
          <w:szCs w:val="24"/>
          <w:lang w:val="bg-BG"/>
        </w:rPr>
        <w:t>)  Данните по ал. 1 се предоставят на общините по реда на чл. 51, ал. 3 от Закона за местните данъци и такси.</w:t>
      </w:r>
    </w:p>
    <w:p w:rsidR="00484414" w:rsidRPr="005F629B" w:rsidRDefault="00223E92" w:rsidP="00693361">
      <w:pPr>
        <w:rPr>
          <w:sz w:val="24"/>
          <w:szCs w:val="24"/>
          <w:lang w:val="bg-BG"/>
        </w:rPr>
      </w:pPr>
      <w:r w:rsidRPr="005F629B">
        <w:rPr>
          <w:sz w:val="24"/>
          <w:szCs w:val="24"/>
          <w:lang w:val="bg-BG"/>
        </w:rPr>
        <w:t xml:space="preserve"> </w:t>
      </w:r>
      <w:r w:rsidR="00484414" w:rsidRPr="005F629B">
        <w:rPr>
          <w:sz w:val="24"/>
          <w:szCs w:val="24"/>
          <w:lang w:val="bg-BG"/>
        </w:rPr>
        <w:t>(3) Алинея 1 не се прилага и се подава декларация по чл. 54</w:t>
      </w:r>
      <w:r w:rsidR="001E09BD" w:rsidRPr="005F629B">
        <w:rPr>
          <w:sz w:val="24"/>
          <w:szCs w:val="24"/>
          <w:lang w:val="bg-BG"/>
        </w:rPr>
        <w:t xml:space="preserve"> </w:t>
      </w:r>
      <w:r w:rsidR="00484414" w:rsidRPr="005F629B">
        <w:rPr>
          <w:sz w:val="24"/>
          <w:szCs w:val="24"/>
          <w:lang w:val="bg-BG"/>
        </w:rPr>
        <w:t>от Закона за местните данъци и такси, когато:</w:t>
      </w:r>
    </w:p>
    <w:p w:rsidR="00C623E7" w:rsidRPr="005F629B" w:rsidRDefault="00484414" w:rsidP="00693361">
      <w:pPr>
        <w:rPr>
          <w:sz w:val="24"/>
          <w:szCs w:val="24"/>
          <w:lang w:val="bg-BG"/>
        </w:rPr>
      </w:pPr>
      <w:r w:rsidRPr="005F629B">
        <w:rPr>
          <w:sz w:val="24"/>
          <w:szCs w:val="24"/>
          <w:lang w:val="bg-BG"/>
        </w:rPr>
        <w:t>1. пътното превозно средство е придобито по наследство;</w:t>
      </w:r>
    </w:p>
    <w:p w:rsidR="00484414" w:rsidRPr="005F629B" w:rsidRDefault="00484414" w:rsidP="00693361">
      <w:pPr>
        <w:rPr>
          <w:sz w:val="24"/>
          <w:szCs w:val="24"/>
          <w:lang w:val="bg-BG"/>
        </w:rPr>
      </w:pPr>
      <w:r w:rsidRPr="005F629B">
        <w:rPr>
          <w:sz w:val="24"/>
          <w:szCs w:val="24"/>
          <w:lang w:val="bg-BG"/>
        </w:rPr>
        <w:t>2. пътното превозно средство е собственост на повече от едно лице;</w:t>
      </w:r>
    </w:p>
    <w:p w:rsidR="00484414" w:rsidRPr="005F629B" w:rsidRDefault="00484414" w:rsidP="00693361">
      <w:pPr>
        <w:rPr>
          <w:sz w:val="24"/>
          <w:szCs w:val="24"/>
          <w:lang w:val="bg-BG"/>
        </w:rPr>
      </w:pPr>
      <w:r w:rsidRPr="005F629B">
        <w:rPr>
          <w:sz w:val="24"/>
          <w:szCs w:val="24"/>
          <w:lang w:val="bg-BG"/>
        </w:rPr>
        <w:t>3. собственикът/собствениците на превозно средство няма/нямат постоянен адрес, съответно седалище на територията на страната;</w:t>
      </w:r>
    </w:p>
    <w:p w:rsidR="00484414" w:rsidRPr="005F629B" w:rsidRDefault="00484414" w:rsidP="00693361">
      <w:pPr>
        <w:rPr>
          <w:sz w:val="24"/>
          <w:szCs w:val="24"/>
          <w:lang w:val="bg-BG"/>
        </w:rPr>
      </w:pPr>
      <w:r w:rsidRPr="005F629B">
        <w:rPr>
          <w:sz w:val="24"/>
          <w:szCs w:val="24"/>
          <w:lang w:val="bg-BG"/>
        </w:rPr>
        <w:t>4. са налице основания за предявяване право на освобождаване от данък;</w:t>
      </w:r>
    </w:p>
    <w:p w:rsidR="00BC37D4" w:rsidRPr="005F629B" w:rsidRDefault="00BC37D4" w:rsidP="00693361">
      <w:pPr>
        <w:rPr>
          <w:sz w:val="24"/>
          <w:szCs w:val="24"/>
          <w:lang w:val="bg-BG"/>
        </w:rPr>
      </w:pPr>
      <w:r w:rsidRPr="005F629B">
        <w:rPr>
          <w:sz w:val="24"/>
          <w:szCs w:val="24"/>
          <w:lang w:val="bg-BG"/>
        </w:rPr>
        <w:t xml:space="preserve">5. </w:t>
      </w:r>
      <w:r w:rsidR="00C80795" w:rsidRPr="005F629B">
        <w:rPr>
          <w:sz w:val="24"/>
          <w:szCs w:val="24"/>
          <w:lang w:val="bg-BG"/>
        </w:rPr>
        <w:t xml:space="preserve">(Нова с Решение № </w:t>
      </w:r>
      <w:r w:rsidR="00826E81" w:rsidRPr="005F629B">
        <w:rPr>
          <w:sz w:val="24"/>
          <w:szCs w:val="24"/>
          <w:lang w:val="bg-BG"/>
        </w:rPr>
        <w:t>186</w:t>
      </w:r>
      <w:r w:rsidR="00C80795" w:rsidRPr="005F629B">
        <w:rPr>
          <w:sz w:val="24"/>
          <w:szCs w:val="24"/>
          <w:lang w:val="bg-BG"/>
        </w:rPr>
        <w:t>/</w:t>
      </w:r>
      <w:r w:rsidR="00826E81" w:rsidRPr="005F629B">
        <w:rPr>
          <w:sz w:val="24"/>
          <w:szCs w:val="24"/>
          <w:lang w:val="bg-BG"/>
        </w:rPr>
        <w:t>30.12</w:t>
      </w:r>
      <w:r w:rsidR="00C80795" w:rsidRPr="005F629B">
        <w:rPr>
          <w:sz w:val="24"/>
          <w:szCs w:val="24"/>
          <w:lang w:val="bg-BG"/>
        </w:rPr>
        <w:t xml:space="preserve">.2020 г.) </w:t>
      </w:r>
      <w:r w:rsidRPr="005F629B">
        <w:rPr>
          <w:sz w:val="24"/>
          <w:szCs w:val="24"/>
          <w:lang w:val="bg-BG" w:bidi="bg-BG"/>
        </w:rPr>
        <w:t>са налице основания за ползване на данъчни облекчения по реда на чл.59, ал.4 от ЗМДТ.</w:t>
      </w:r>
    </w:p>
    <w:p w:rsidR="00F62A0C" w:rsidRPr="005F629B" w:rsidRDefault="00484414" w:rsidP="00F62A0C">
      <w:pPr>
        <w:rPr>
          <w:sz w:val="24"/>
          <w:szCs w:val="24"/>
          <w:lang w:val="bg-BG"/>
        </w:rPr>
      </w:pPr>
      <w:r w:rsidRPr="005F629B">
        <w:rPr>
          <w:sz w:val="24"/>
          <w:szCs w:val="24"/>
          <w:lang w:val="bg-BG"/>
        </w:rPr>
        <w:t xml:space="preserve">(4) </w:t>
      </w:r>
      <w:r w:rsidR="00CE5604" w:rsidRPr="005F629B">
        <w:rPr>
          <w:sz w:val="24"/>
          <w:szCs w:val="24"/>
          <w:lang w:val="bg-BG"/>
        </w:rPr>
        <w:t xml:space="preserve">(Изм. с Решение № </w:t>
      </w:r>
      <w:r w:rsidR="00826E81" w:rsidRPr="005F629B">
        <w:rPr>
          <w:sz w:val="24"/>
          <w:szCs w:val="24"/>
          <w:lang w:val="bg-BG"/>
        </w:rPr>
        <w:t>186</w:t>
      </w:r>
      <w:r w:rsidR="00CE5604" w:rsidRPr="005F629B">
        <w:rPr>
          <w:sz w:val="24"/>
          <w:szCs w:val="24"/>
          <w:lang w:val="bg-BG"/>
        </w:rPr>
        <w:t>/</w:t>
      </w:r>
      <w:r w:rsidR="00826E81" w:rsidRPr="005F629B">
        <w:rPr>
          <w:sz w:val="24"/>
          <w:szCs w:val="24"/>
          <w:lang w:val="bg-BG"/>
        </w:rPr>
        <w:t>30.12</w:t>
      </w:r>
      <w:r w:rsidR="00CE5604" w:rsidRPr="005F629B">
        <w:rPr>
          <w:sz w:val="24"/>
          <w:szCs w:val="24"/>
          <w:lang w:val="bg-BG"/>
        </w:rPr>
        <w:t>.2020 г.)</w:t>
      </w:r>
      <w:r w:rsidR="001227C2" w:rsidRPr="005F629B">
        <w:rPr>
          <w:sz w:val="24"/>
          <w:szCs w:val="24"/>
          <w:lang w:val="bg-BG"/>
        </w:rPr>
        <w:t xml:space="preserve"> </w:t>
      </w:r>
      <w:r w:rsidR="00290D93" w:rsidRPr="005F629B">
        <w:rPr>
          <w:sz w:val="24"/>
          <w:szCs w:val="24"/>
          <w:lang w:val="bg-BG"/>
        </w:rPr>
        <w:t xml:space="preserve">Собствениците на превозни средства, с изключение на случаите по ал. 1, декларират пред общината по постоянния им адрес, съответно седалище, притежаваните от тях превозни средства в двумесечен срок от придобиването им. За превозните средства, които не са регистрирани за движение в страната, двумесечният срок започва да тече от датата на регистрацията им за движение. При придобиване на превозно средство по наследство декларацията се подава в </w:t>
      </w:r>
      <w:r w:rsidR="00D02723" w:rsidRPr="005F629B">
        <w:rPr>
          <w:sz w:val="24"/>
          <w:szCs w:val="24"/>
          <w:lang w:val="bg-BG"/>
        </w:rPr>
        <w:t>6-месечен срок</w:t>
      </w:r>
      <w:r w:rsidR="00290D93" w:rsidRPr="005F629B">
        <w:rPr>
          <w:sz w:val="24"/>
          <w:szCs w:val="24"/>
          <w:lang w:val="bg-BG"/>
        </w:rPr>
        <w:t>, като в случай</w:t>
      </w:r>
      <w:r w:rsidR="00D02723" w:rsidRPr="005F629B">
        <w:rPr>
          <w:sz w:val="24"/>
          <w:szCs w:val="24"/>
          <w:lang w:val="bg-BG"/>
        </w:rPr>
        <w:t>,</w:t>
      </w:r>
      <w:r w:rsidR="00290D93" w:rsidRPr="005F629B">
        <w:rPr>
          <w:sz w:val="24"/>
          <w:szCs w:val="24"/>
          <w:lang w:val="bg-BG"/>
        </w:rPr>
        <w:t xml:space="preserve"> че същата не е подадена в посочения срок, служител на общинската администрация образува служебно партида за превозното средство въз основа на данните, налични в общината и в регистъра на населението.</w:t>
      </w:r>
    </w:p>
    <w:p w:rsidR="00484414" w:rsidRPr="005F629B" w:rsidRDefault="00290D93" w:rsidP="00693361">
      <w:pPr>
        <w:rPr>
          <w:sz w:val="24"/>
          <w:szCs w:val="24"/>
          <w:lang w:val="bg-BG"/>
        </w:rPr>
      </w:pPr>
      <w:r w:rsidRPr="005F629B">
        <w:rPr>
          <w:sz w:val="24"/>
          <w:szCs w:val="24"/>
          <w:lang w:val="bg-BG"/>
        </w:rPr>
        <w:t xml:space="preserve"> </w:t>
      </w:r>
      <w:r w:rsidR="00484414" w:rsidRPr="005F629B">
        <w:rPr>
          <w:sz w:val="24"/>
          <w:szCs w:val="24"/>
          <w:lang w:val="bg-BG"/>
        </w:rPr>
        <w:t>(5) Когато собствениците на превозни средства нямат постоянен адрес, съответно седалище на територията на страната, декларации се подават пред общината по регистрация на превозното средство.</w:t>
      </w:r>
    </w:p>
    <w:p w:rsidR="00803648" w:rsidRPr="005F629B" w:rsidRDefault="00484414" w:rsidP="00803648">
      <w:pPr>
        <w:rPr>
          <w:sz w:val="24"/>
          <w:szCs w:val="24"/>
          <w:lang w:val="bg-BG"/>
        </w:rPr>
      </w:pPr>
      <w:r w:rsidRPr="005F629B">
        <w:rPr>
          <w:sz w:val="24"/>
          <w:szCs w:val="24"/>
          <w:lang w:val="bg-BG"/>
        </w:rPr>
        <w:lastRenderedPageBreak/>
        <w:t xml:space="preserve">(6) Собствениците на превозни средства предявяват правото си на освобождаване от данък или за ползване на данъчно облекчение с </w:t>
      </w:r>
      <w:r w:rsidR="003F4C19" w:rsidRPr="005F629B">
        <w:rPr>
          <w:sz w:val="24"/>
          <w:szCs w:val="24"/>
          <w:lang w:val="bg-BG"/>
        </w:rPr>
        <w:t xml:space="preserve">подаване на </w:t>
      </w:r>
      <w:r w:rsidRPr="005F629B">
        <w:rPr>
          <w:sz w:val="24"/>
          <w:szCs w:val="24"/>
          <w:lang w:val="bg-BG"/>
        </w:rPr>
        <w:t xml:space="preserve">данъчна декларация по </w:t>
      </w:r>
      <w:r w:rsidR="003F4C19" w:rsidRPr="005F629B">
        <w:rPr>
          <w:sz w:val="24"/>
          <w:szCs w:val="24"/>
          <w:lang w:val="bg-BG"/>
        </w:rPr>
        <w:t>чл. 54</w:t>
      </w:r>
      <w:r w:rsidR="004B67C7" w:rsidRPr="005F629B">
        <w:rPr>
          <w:sz w:val="24"/>
          <w:szCs w:val="24"/>
          <w:lang w:val="bg-BG"/>
        </w:rPr>
        <w:t>, ал.4</w:t>
      </w:r>
      <w:r w:rsidR="003F4C19" w:rsidRPr="005F629B">
        <w:rPr>
          <w:sz w:val="24"/>
          <w:szCs w:val="24"/>
          <w:lang w:val="bg-BG"/>
        </w:rPr>
        <w:t xml:space="preserve"> от Закона за местните данъци и такси</w:t>
      </w:r>
      <w:r w:rsidRPr="005F629B">
        <w:rPr>
          <w:sz w:val="24"/>
          <w:szCs w:val="24"/>
          <w:lang w:val="bg-BG"/>
        </w:rPr>
        <w:t>.</w:t>
      </w:r>
    </w:p>
    <w:p w:rsidR="00992E1E" w:rsidRPr="005F629B" w:rsidRDefault="00484414" w:rsidP="00803648">
      <w:pPr>
        <w:rPr>
          <w:sz w:val="24"/>
          <w:szCs w:val="24"/>
          <w:lang w:val="bg-BG"/>
        </w:rPr>
      </w:pPr>
      <w:r w:rsidRPr="005F629B">
        <w:rPr>
          <w:sz w:val="24"/>
          <w:szCs w:val="24"/>
          <w:lang w:val="bg-BG"/>
        </w:rPr>
        <w:t>(7) Служителят на общинската администрация може да изисква документи, удостоверяващи факти и обстоятелства, имащи значение за данъчното облагане</w:t>
      </w:r>
      <w:r w:rsidR="00492472" w:rsidRPr="005F629B">
        <w:rPr>
          <w:sz w:val="24"/>
          <w:szCs w:val="24"/>
          <w:lang w:val="bg-BG"/>
        </w:rPr>
        <w:t>.</w:t>
      </w:r>
    </w:p>
    <w:p w:rsidR="00484414" w:rsidRPr="005F629B" w:rsidRDefault="00484414" w:rsidP="00693361">
      <w:pPr>
        <w:rPr>
          <w:sz w:val="24"/>
          <w:szCs w:val="24"/>
          <w:lang w:val="bg-BG"/>
        </w:rPr>
      </w:pPr>
      <w:r w:rsidRPr="005F629B">
        <w:rPr>
          <w:sz w:val="24"/>
          <w:szCs w:val="24"/>
          <w:lang w:val="bg-BG"/>
        </w:rPr>
        <w:t>(8) Подадената декларация от един от съсобствениците ползва останалите съсобственици.</w:t>
      </w:r>
    </w:p>
    <w:p w:rsidR="00410D0D" w:rsidRPr="005F629B" w:rsidRDefault="00484414" w:rsidP="00BF5968">
      <w:pPr>
        <w:rPr>
          <w:sz w:val="24"/>
          <w:szCs w:val="24"/>
          <w:lang w:val="bg-BG"/>
        </w:rPr>
      </w:pPr>
      <w:r w:rsidRPr="005F629B">
        <w:rPr>
          <w:sz w:val="24"/>
          <w:szCs w:val="24"/>
          <w:lang w:val="bg-BG"/>
        </w:rPr>
        <w:t>(9) Когато липсват данни за годината на производство на превозно средство, за такава се приема годината на първата му регистрация.</w:t>
      </w:r>
    </w:p>
    <w:p w:rsidR="00484414" w:rsidRPr="005F629B" w:rsidRDefault="00484414" w:rsidP="00693361">
      <w:pPr>
        <w:rPr>
          <w:sz w:val="24"/>
          <w:szCs w:val="24"/>
          <w:lang w:val="bg-BG"/>
        </w:rPr>
      </w:pPr>
      <w:r w:rsidRPr="005F629B">
        <w:rPr>
          <w:sz w:val="24"/>
          <w:szCs w:val="24"/>
          <w:lang w:val="bg-BG"/>
        </w:rPr>
        <w:t xml:space="preserve">(10) Когато няма налична информация в общината за </w:t>
      </w:r>
      <w:r w:rsidR="00BC2855" w:rsidRPr="005F629B">
        <w:rPr>
          <w:bCs/>
          <w:sz w:val="24"/>
          <w:szCs w:val="24"/>
          <w:lang w:val="bg-BG"/>
        </w:rPr>
        <w:t>платения данък при придобиване на имущества по дарение и по възмезден начин</w:t>
      </w:r>
      <w:r w:rsidR="00BC2855" w:rsidRPr="005F629B">
        <w:rPr>
          <w:sz w:val="24"/>
          <w:szCs w:val="24"/>
          <w:lang w:val="bg-BG"/>
        </w:rPr>
        <w:t xml:space="preserve"> на декларираното превозно средство</w:t>
      </w:r>
      <w:r w:rsidRPr="005F629B">
        <w:rPr>
          <w:sz w:val="24"/>
          <w:szCs w:val="24"/>
          <w:lang w:val="bg-BG"/>
        </w:rPr>
        <w:t xml:space="preserve">, собственикът представя документ </w:t>
      </w:r>
      <w:r w:rsidR="00BC2855" w:rsidRPr="005F629B">
        <w:rPr>
          <w:sz w:val="24"/>
          <w:szCs w:val="24"/>
          <w:lang w:val="bg-BG"/>
        </w:rPr>
        <w:t>удостоверяващ заплащането му</w:t>
      </w:r>
      <w:r w:rsidRPr="005F629B">
        <w:rPr>
          <w:sz w:val="24"/>
          <w:szCs w:val="24"/>
          <w:lang w:val="bg-BG"/>
        </w:rPr>
        <w:t>, а в случаите по чл. 168 от Закона за данък върху добавената стойност – документ, удостоверяващ внасянето на данъка върху добавената стойност.</w:t>
      </w:r>
    </w:p>
    <w:p w:rsidR="00484414" w:rsidRPr="005F629B" w:rsidRDefault="00484414" w:rsidP="00693361">
      <w:pPr>
        <w:rPr>
          <w:sz w:val="24"/>
          <w:szCs w:val="24"/>
          <w:lang w:val="bg-BG"/>
        </w:rPr>
      </w:pPr>
      <w:r w:rsidRPr="005F629B">
        <w:rPr>
          <w:sz w:val="24"/>
          <w:szCs w:val="24"/>
          <w:lang w:val="bg-BG"/>
        </w:rPr>
        <w:t xml:space="preserve">(11) Когато в свидетелството за регистрация </w:t>
      </w:r>
      <w:r w:rsidR="00136C9F" w:rsidRPr="005F629B">
        <w:rPr>
          <w:sz w:val="24"/>
          <w:szCs w:val="24"/>
          <w:lang w:val="bg-BG"/>
        </w:rPr>
        <w:t xml:space="preserve">на </w:t>
      </w:r>
      <w:r w:rsidR="00136C9F" w:rsidRPr="005F629B">
        <w:rPr>
          <w:sz w:val="24"/>
          <w:szCs w:val="24"/>
          <w:shd w:val="clear" w:color="auto" w:fill="FEFEFE"/>
        </w:rPr>
        <w:t>седлови влекач и влекач за ремарке</w:t>
      </w:r>
      <w:r w:rsidR="00136C9F" w:rsidRPr="005F629B">
        <w:rPr>
          <w:sz w:val="24"/>
          <w:szCs w:val="24"/>
          <w:lang w:val="bg-BG"/>
        </w:rPr>
        <w:t xml:space="preserve">, </w:t>
      </w:r>
      <w:r w:rsidRPr="005F629B">
        <w:rPr>
          <w:sz w:val="24"/>
          <w:szCs w:val="24"/>
          <w:lang w:val="bg-BG"/>
        </w:rPr>
        <w:t xml:space="preserve">липсват данни за допустимата максимална маса на състава от превозни средства, в декларацията по </w:t>
      </w:r>
      <w:r w:rsidR="00136C9F" w:rsidRPr="005F629B">
        <w:rPr>
          <w:sz w:val="24"/>
          <w:szCs w:val="24"/>
          <w:lang w:val="bg-BG"/>
        </w:rPr>
        <w:t xml:space="preserve">чл. 54, ал. 4 от Закона за местните данъци и такси, </w:t>
      </w:r>
      <w:r w:rsidRPr="005F629B">
        <w:rPr>
          <w:sz w:val="24"/>
          <w:szCs w:val="24"/>
          <w:lang w:val="bg-BG"/>
        </w:rPr>
        <w:t>се посочва допустимата максимална маса на състава от превозни средства, определена от производителя.</w:t>
      </w:r>
    </w:p>
    <w:p w:rsidR="00484414" w:rsidRPr="005F629B" w:rsidRDefault="00484414" w:rsidP="00693361">
      <w:pPr>
        <w:rPr>
          <w:sz w:val="24"/>
          <w:szCs w:val="24"/>
          <w:lang w:val="bg-BG"/>
        </w:rPr>
      </w:pPr>
      <w:r w:rsidRPr="005F629B">
        <w:rPr>
          <w:sz w:val="24"/>
          <w:szCs w:val="24"/>
          <w:lang w:val="bg-BG"/>
        </w:rPr>
        <w:t>(12)  При установяване на допълнителни обстоятелства, които са от значение за определяне размера на данъка, дължимият данък се определя от служител на общинската администрация и се съобщава на лицето.</w:t>
      </w:r>
    </w:p>
    <w:p w:rsidR="00AD0221" w:rsidRPr="005F629B" w:rsidRDefault="00484414" w:rsidP="00484414">
      <w:pPr>
        <w:rPr>
          <w:sz w:val="24"/>
          <w:szCs w:val="24"/>
          <w:shd w:val="clear" w:color="auto" w:fill="FFFFFF"/>
          <w:lang w:val="bg-BG"/>
        </w:rPr>
      </w:pPr>
      <w:r w:rsidRPr="005F629B">
        <w:rPr>
          <w:rFonts w:eastAsia="PMingLiU"/>
          <w:b/>
          <w:sz w:val="24"/>
          <w:szCs w:val="24"/>
        </w:rPr>
        <w:t>Чл.</w:t>
      </w:r>
      <w:r w:rsidRPr="005F629B">
        <w:rPr>
          <w:rFonts w:eastAsia="PMingLiU"/>
          <w:b/>
          <w:sz w:val="24"/>
          <w:szCs w:val="24"/>
          <w:lang w:val="bg-BG"/>
        </w:rPr>
        <w:t>51</w:t>
      </w:r>
      <w:r w:rsidRPr="005F629B">
        <w:rPr>
          <w:rFonts w:eastAsia="PMingLiU"/>
          <w:sz w:val="24"/>
          <w:szCs w:val="24"/>
        </w:rPr>
        <w:t>.(1)</w:t>
      </w:r>
      <w:r w:rsidRPr="005F629B">
        <w:rPr>
          <w:rFonts w:eastAsia="PMingLiU"/>
          <w:b/>
          <w:sz w:val="24"/>
          <w:szCs w:val="24"/>
          <w:lang w:val="bg-BG"/>
        </w:rPr>
        <w:t xml:space="preserve"> </w:t>
      </w:r>
      <w:r w:rsidR="00EA7B2D">
        <w:rPr>
          <w:sz w:val="24"/>
          <w:szCs w:val="24"/>
          <w:lang w:val="bg-BG"/>
        </w:rPr>
        <w:t>(Доп</w:t>
      </w:r>
      <w:r w:rsidR="00802A5D" w:rsidRPr="005F629B">
        <w:rPr>
          <w:sz w:val="24"/>
          <w:szCs w:val="24"/>
          <w:lang w:val="bg-BG"/>
        </w:rPr>
        <w:t>. с Решение №</w:t>
      </w:r>
      <w:r w:rsidR="004E25DA" w:rsidRPr="005F629B">
        <w:rPr>
          <w:sz w:val="24"/>
          <w:szCs w:val="24"/>
          <w:lang w:val="bg-BG"/>
        </w:rPr>
        <w:t xml:space="preserve"> </w:t>
      </w:r>
      <w:r w:rsidR="008A7FC8">
        <w:rPr>
          <w:sz w:val="24"/>
          <w:szCs w:val="24"/>
          <w:lang w:val="bg-BG"/>
        </w:rPr>
        <w:t>212.1.1/30.04.</w:t>
      </w:r>
      <w:r w:rsidR="00EA7B2D">
        <w:rPr>
          <w:sz w:val="24"/>
          <w:szCs w:val="24"/>
          <w:lang w:val="bg-BG"/>
        </w:rPr>
        <w:t>2025</w:t>
      </w:r>
      <w:r w:rsidR="004E25DA" w:rsidRPr="005F629B">
        <w:rPr>
          <w:sz w:val="24"/>
          <w:szCs w:val="24"/>
          <w:lang w:val="bg-BG"/>
        </w:rPr>
        <w:t xml:space="preserve"> г.</w:t>
      </w:r>
      <w:r w:rsidR="00802A5D" w:rsidRPr="005F629B">
        <w:rPr>
          <w:sz w:val="24"/>
          <w:szCs w:val="24"/>
          <w:lang w:val="bg-BG"/>
        </w:rPr>
        <w:t xml:space="preserve">) </w:t>
      </w:r>
      <w:r w:rsidRPr="005F629B">
        <w:rPr>
          <w:sz w:val="24"/>
          <w:szCs w:val="24"/>
          <w:shd w:val="clear" w:color="auto" w:fill="FFFFFF"/>
          <w:lang w:val="bg-BG"/>
        </w:rPr>
        <w:t>За леки и товарни автомобили с технически допустима максимална маса не повече от 3,5 т. годишният данък се състои от два компонента - имуществен и екологичен, и се определя по следната формула:</w:t>
      </w:r>
      <w:r w:rsidR="00670A68" w:rsidRPr="005F629B">
        <w:rPr>
          <w:sz w:val="24"/>
          <w:szCs w:val="24"/>
          <w:shd w:val="clear" w:color="auto" w:fill="FFFFFF"/>
          <w:lang w:val="bg-BG"/>
        </w:rPr>
        <w:t xml:space="preserve"> </w:t>
      </w:r>
    </w:p>
    <w:p w:rsidR="00484414" w:rsidRPr="005F629B" w:rsidRDefault="00484414" w:rsidP="00484414">
      <w:pPr>
        <w:rPr>
          <w:sz w:val="24"/>
          <w:szCs w:val="24"/>
          <w:shd w:val="clear" w:color="auto" w:fill="FFFFFF"/>
          <w:lang w:val="bg-BG"/>
        </w:rPr>
      </w:pPr>
      <w:r w:rsidRPr="005F629B">
        <w:rPr>
          <w:b/>
          <w:sz w:val="24"/>
          <w:szCs w:val="24"/>
          <w:shd w:val="clear" w:color="auto" w:fill="FFFFFF"/>
          <w:lang w:val="bg-BG"/>
        </w:rPr>
        <w:t>ГДПС = ИмК x ЕК</w:t>
      </w:r>
      <w:r w:rsidRPr="005F629B">
        <w:rPr>
          <w:sz w:val="24"/>
          <w:szCs w:val="24"/>
          <w:shd w:val="clear" w:color="auto" w:fill="FFFFFF"/>
          <w:lang w:val="bg-BG"/>
        </w:rPr>
        <w:t xml:space="preserve">, където: </w:t>
      </w:r>
    </w:p>
    <w:p w:rsidR="00484414" w:rsidRPr="005F629B" w:rsidRDefault="00484414" w:rsidP="00484414">
      <w:pPr>
        <w:rPr>
          <w:sz w:val="24"/>
          <w:szCs w:val="24"/>
          <w:shd w:val="clear" w:color="auto" w:fill="FFFFFF"/>
          <w:lang w:val="bg-BG"/>
        </w:rPr>
      </w:pPr>
      <w:r w:rsidRPr="005F629B">
        <w:rPr>
          <w:b/>
          <w:sz w:val="24"/>
          <w:szCs w:val="24"/>
          <w:shd w:val="clear" w:color="auto" w:fill="FFFFFF"/>
          <w:lang w:val="bg-BG"/>
        </w:rPr>
        <w:t xml:space="preserve">ГДПС </w:t>
      </w:r>
      <w:r w:rsidRPr="005F629B">
        <w:rPr>
          <w:sz w:val="24"/>
          <w:szCs w:val="24"/>
          <w:shd w:val="clear" w:color="auto" w:fill="FFFFFF"/>
          <w:lang w:val="bg-BG"/>
        </w:rPr>
        <w:t>е годишният размер на данъка върху превозните средства за леки и товарни автомобили с технически допустима максимална маса не повече от 3,5 т;</w:t>
      </w:r>
    </w:p>
    <w:p w:rsidR="00484414" w:rsidRPr="005F629B" w:rsidRDefault="00484414" w:rsidP="00484414">
      <w:pPr>
        <w:rPr>
          <w:sz w:val="24"/>
          <w:szCs w:val="24"/>
          <w:shd w:val="clear" w:color="auto" w:fill="FFFFFF"/>
          <w:lang w:val="bg-BG"/>
        </w:rPr>
      </w:pPr>
      <w:r w:rsidRPr="005F629B">
        <w:rPr>
          <w:b/>
          <w:sz w:val="24"/>
          <w:szCs w:val="24"/>
          <w:shd w:val="clear" w:color="auto" w:fill="FFFFFF"/>
          <w:lang w:val="bg-BG"/>
        </w:rPr>
        <w:t>ИмК</w:t>
      </w:r>
      <w:r w:rsidRPr="005F629B">
        <w:rPr>
          <w:sz w:val="24"/>
          <w:szCs w:val="24"/>
          <w:shd w:val="clear" w:color="auto" w:fill="FFFFFF"/>
          <w:lang w:val="bg-BG"/>
        </w:rPr>
        <w:t xml:space="preserve"> е имуществен компонент, който се определя по реда на </w:t>
      </w:r>
      <w:hyperlink r:id="rId9" w:history="1">
        <w:r w:rsidRPr="005F629B">
          <w:rPr>
            <w:sz w:val="24"/>
            <w:szCs w:val="24"/>
            <w:shd w:val="clear" w:color="auto" w:fill="FFFFFF"/>
            <w:lang w:val="bg-BG"/>
          </w:rPr>
          <w:t>т. 1</w:t>
        </w:r>
      </w:hyperlink>
      <w:r w:rsidRPr="005F629B">
        <w:rPr>
          <w:sz w:val="24"/>
          <w:szCs w:val="24"/>
          <w:shd w:val="clear" w:color="auto" w:fill="FFFFFF"/>
          <w:lang w:val="bg-BG"/>
        </w:rPr>
        <w:t>;</w:t>
      </w:r>
    </w:p>
    <w:p w:rsidR="00484414" w:rsidRPr="005F629B" w:rsidRDefault="00484414" w:rsidP="00484414">
      <w:pPr>
        <w:rPr>
          <w:i/>
          <w:iCs/>
          <w:sz w:val="24"/>
          <w:szCs w:val="24"/>
          <w:shd w:val="clear" w:color="auto" w:fill="FFFFFF"/>
          <w:lang w:val="bg-BG"/>
        </w:rPr>
      </w:pPr>
      <w:r w:rsidRPr="005F629B">
        <w:rPr>
          <w:b/>
          <w:sz w:val="24"/>
          <w:szCs w:val="24"/>
          <w:shd w:val="clear" w:color="auto" w:fill="FFFFFF"/>
          <w:lang w:val="bg-BG"/>
        </w:rPr>
        <w:t>ЕК</w:t>
      </w:r>
      <w:r w:rsidRPr="005F629B">
        <w:rPr>
          <w:sz w:val="24"/>
          <w:szCs w:val="24"/>
          <w:shd w:val="clear" w:color="auto" w:fill="FFFFFF"/>
          <w:lang w:val="bg-BG"/>
        </w:rPr>
        <w:t xml:space="preserve"> е екологичен компонент, който се определя по реда на </w:t>
      </w:r>
      <w:hyperlink r:id="rId10" w:history="1">
        <w:r w:rsidRPr="005F629B">
          <w:rPr>
            <w:sz w:val="24"/>
            <w:szCs w:val="24"/>
            <w:shd w:val="clear" w:color="auto" w:fill="FFFFFF"/>
            <w:lang w:val="bg-BG"/>
          </w:rPr>
          <w:t>т. 2</w:t>
        </w:r>
      </w:hyperlink>
      <w:r w:rsidRPr="005F629B">
        <w:rPr>
          <w:i/>
          <w:iCs/>
          <w:sz w:val="24"/>
          <w:szCs w:val="24"/>
          <w:shd w:val="clear" w:color="auto" w:fill="FFFFFF"/>
          <w:lang w:val="bg-BG"/>
        </w:rPr>
        <w:t> </w:t>
      </w:r>
    </w:p>
    <w:p w:rsidR="00484414" w:rsidRPr="005F629B" w:rsidRDefault="001F4E35" w:rsidP="001F4E35">
      <w:pPr>
        <w:rPr>
          <w:sz w:val="24"/>
          <w:szCs w:val="24"/>
          <w:shd w:val="clear" w:color="auto" w:fill="FFFFFF"/>
          <w:lang w:val="bg-BG"/>
        </w:rPr>
      </w:pPr>
      <w:r w:rsidRPr="005F629B">
        <w:rPr>
          <w:sz w:val="24"/>
          <w:szCs w:val="24"/>
          <w:shd w:val="clear" w:color="auto" w:fill="FFFFFF"/>
          <w:lang w:val="bg-BG"/>
        </w:rPr>
        <w:t>1.</w:t>
      </w:r>
      <w:r w:rsidR="00844883" w:rsidRPr="005F629B">
        <w:rPr>
          <w:sz w:val="24"/>
          <w:szCs w:val="24"/>
          <w:shd w:val="clear" w:color="auto" w:fill="FFFFFF"/>
          <w:lang w:val="bg-BG"/>
        </w:rPr>
        <w:t xml:space="preserve">  </w:t>
      </w:r>
      <w:r w:rsidR="00484414" w:rsidRPr="005F629B">
        <w:rPr>
          <w:sz w:val="24"/>
          <w:szCs w:val="24"/>
          <w:shd w:val="clear" w:color="auto" w:fill="FFFFFF"/>
          <w:lang w:val="bg-BG"/>
        </w:rPr>
        <w:t>имущественият компонент се определя от стойността на данъка в зависимост от мощността на двигателя, коригирана с коефициент в зависимост от годината на производство на автомобила, по следната формула:</w:t>
      </w:r>
    </w:p>
    <w:p w:rsidR="00484414" w:rsidRPr="005F629B" w:rsidRDefault="00484414" w:rsidP="001F4E35">
      <w:pPr>
        <w:rPr>
          <w:sz w:val="24"/>
          <w:szCs w:val="24"/>
          <w:shd w:val="clear" w:color="auto" w:fill="FFFFFF"/>
          <w:lang w:val="bg-BG"/>
        </w:rPr>
      </w:pPr>
      <w:r w:rsidRPr="005F629B">
        <w:rPr>
          <w:b/>
          <w:sz w:val="24"/>
          <w:szCs w:val="24"/>
          <w:shd w:val="clear" w:color="auto" w:fill="FFFFFF"/>
          <w:lang w:val="bg-BG"/>
        </w:rPr>
        <w:t>ИмК = С</w:t>
      </w:r>
      <w:r w:rsidRPr="005F629B">
        <w:rPr>
          <w:b/>
          <w:sz w:val="24"/>
          <w:szCs w:val="24"/>
          <w:shd w:val="clear" w:color="auto" w:fill="FFFFFF"/>
          <w:vertAlign w:val="subscript"/>
          <w:lang w:val="bg-BG"/>
        </w:rPr>
        <w:t>kW</w:t>
      </w:r>
      <w:r w:rsidRPr="005F629B">
        <w:rPr>
          <w:b/>
          <w:sz w:val="24"/>
          <w:szCs w:val="24"/>
          <w:shd w:val="clear" w:color="auto" w:fill="FFFFFF"/>
          <w:lang w:val="bg-BG"/>
        </w:rPr>
        <w:t>  x Кгп</w:t>
      </w:r>
      <w:r w:rsidRPr="005F629B">
        <w:rPr>
          <w:sz w:val="24"/>
          <w:szCs w:val="24"/>
          <w:shd w:val="clear" w:color="auto" w:fill="FFFFFF"/>
          <w:lang w:val="bg-BG"/>
        </w:rPr>
        <w:t>,</w:t>
      </w:r>
      <w:r w:rsidR="00F122E0" w:rsidRPr="005F629B">
        <w:rPr>
          <w:sz w:val="24"/>
          <w:szCs w:val="24"/>
          <w:shd w:val="clear" w:color="auto" w:fill="FFFFFF"/>
          <w:lang w:val="bg-BG"/>
        </w:rPr>
        <w:t xml:space="preserve"> </w:t>
      </w:r>
      <w:r w:rsidRPr="005F629B">
        <w:rPr>
          <w:sz w:val="24"/>
          <w:szCs w:val="24"/>
          <w:shd w:val="clear" w:color="auto" w:fill="FFFFFF"/>
          <w:lang w:val="bg-BG"/>
        </w:rPr>
        <w:t>където:</w:t>
      </w:r>
    </w:p>
    <w:p w:rsidR="00484414" w:rsidRPr="005F629B" w:rsidRDefault="005F6047" w:rsidP="001F4E35">
      <w:pPr>
        <w:rPr>
          <w:sz w:val="24"/>
          <w:szCs w:val="24"/>
          <w:shd w:val="clear" w:color="auto" w:fill="FFFFFF"/>
          <w:lang w:val="bg-BG"/>
        </w:rPr>
      </w:pPr>
      <w:r w:rsidRPr="005F629B">
        <w:rPr>
          <w:b/>
          <w:sz w:val="24"/>
          <w:szCs w:val="24"/>
          <w:shd w:val="clear" w:color="auto" w:fill="FFFFFF"/>
          <w:lang w:val="bg-BG"/>
        </w:rPr>
        <w:t>С</w:t>
      </w:r>
      <w:r w:rsidRPr="005F629B">
        <w:rPr>
          <w:b/>
          <w:sz w:val="24"/>
          <w:szCs w:val="24"/>
          <w:shd w:val="clear" w:color="auto" w:fill="FFFFFF"/>
          <w:vertAlign w:val="subscript"/>
          <w:lang w:val="bg-BG"/>
        </w:rPr>
        <w:t>kW</w:t>
      </w:r>
      <w:r w:rsidRPr="005F629B">
        <w:rPr>
          <w:sz w:val="24"/>
          <w:szCs w:val="24"/>
          <w:shd w:val="clear" w:color="auto" w:fill="FFFFFF"/>
          <w:lang w:val="bg-BG"/>
        </w:rPr>
        <w:t xml:space="preserve"> </w:t>
      </w:r>
      <w:r w:rsidR="00484414" w:rsidRPr="005F629B">
        <w:rPr>
          <w:sz w:val="24"/>
          <w:szCs w:val="24"/>
          <w:shd w:val="clear" w:color="auto" w:fill="FFFFFF"/>
          <w:lang w:val="bg-BG"/>
        </w:rPr>
        <w:t>е частта от стойността на данъка в зависимост от мощността на двигателя, която се определя от мощността на двигателя и размера на данъка, </w:t>
      </w:r>
      <w:r w:rsidR="00140C56" w:rsidRPr="005F629B">
        <w:rPr>
          <w:sz w:val="24"/>
          <w:szCs w:val="24"/>
          <w:shd w:val="clear" w:color="auto" w:fill="FFFFFF"/>
          <w:lang w:val="bg-BG"/>
        </w:rPr>
        <w:t>както следва</w:t>
      </w:r>
      <w:r w:rsidR="00484414" w:rsidRPr="005F629B">
        <w:rPr>
          <w:sz w:val="24"/>
          <w:szCs w:val="24"/>
          <w:shd w:val="clear" w:color="auto" w:fill="FFFFFF"/>
          <w:lang w:val="bg-BG"/>
        </w:rPr>
        <w:t>:</w:t>
      </w:r>
    </w:p>
    <w:p w:rsidR="00484414" w:rsidRPr="005F629B" w:rsidRDefault="00484414" w:rsidP="001F4E35">
      <w:pPr>
        <w:rPr>
          <w:sz w:val="24"/>
          <w:szCs w:val="24"/>
          <w:shd w:val="clear" w:color="auto" w:fill="FFFFFF"/>
          <w:lang w:val="bg-BG"/>
        </w:rPr>
      </w:pPr>
      <w:r w:rsidRPr="005F629B">
        <w:rPr>
          <w:iCs/>
          <w:sz w:val="24"/>
          <w:szCs w:val="24"/>
          <w:shd w:val="clear" w:color="auto" w:fill="FFFFFF"/>
          <w:lang w:val="bg-BG"/>
        </w:rPr>
        <w:t>а)</w:t>
      </w:r>
      <w:r w:rsidRPr="005F629B">
        <w:rPr>
          <w:sz w:val="24"/>
          <w:szCs w:val="24"/>
          <w:shd w:val="clear" w:color="auto" w:fill="FFFFFF"/>
          <w:lang w:val="bg-BG"/>
        </w:rPr>
        <w:t xml:space="preserve"> до 55 kW включително -  </w:t>
      </w:r>
      <w:r w:rsidR="00236F0F" w:rsidRPr="005F629B">
        <w:rPr>
          <w:sz w:val="24"/>
          <w:szCs w:val="24"/>
          <w:shd w:val="clear" w:color="auto" w:fill="FFFFFF"/>
          <w:lang w:val="bg-BG"/>
        </w:rPr>
        <w:t>0,48</w:t>
      </w:r>
      <w:r w:rsidRPr="005F629B">
        <w:rPr>
          <w:sz w:val="24"/>
          <w:szCs w:val="24"/>
          <w:shd w:val="clear" w:color="auto" w:fill="FFFFFF"/>
          <w:lang w:val="bg-BG"/>
        </w:rPr>
        <w:t xml:space="preserve"> лв.</w:t>
      </w:r>
      <w:r w:rsidR="001B569A">
        <w:rPr>
          <w:sz w:val="24"/>
          <w:szCs w:val="24"/>
          <w:shd w:val="clear" w:color="auto" w:fill="FFFFFF"/>
          <w:lang w:val="bg-BG"/>
        </w:rPr>
        <w:t>/025 евро</w:t>
      </w:r>
      <w:r w:rsidRPr="005F629B">
        <w:rPr>
          <w:sz w:val="24"/>
          <w:szCs w:val="24"/>
          <w:shd w:val="clear" w:color="auto" w:fill="FFFFFF"/>
          <w:lang w:val="bg-BG"/>
        </w:rPr>
        <w:t xml:space="preserve"> за 1 kW;</w:t>
      </w:r>
    </w:p>
    <w:p w:rsidR="00484414" w:rsidRPr="008A7FC8" w:rsidRDefault="00484414" w:rsidP="001F4E35">
      <w:pPr>
        <w:rPr>
          <w:sz w:val="24"/>
          <w:szCs w:val="24"/>
          <w:shd w:val="clear" w:color="auto" w:fill="FFFFFF"/>
          <w:lang w:val="bg-BG"/>
        </w:rPr>
      </w:pPr>
      <w:r w:rsidRPr="008A7FC8">
        <w:rPr>
          <w:iCs/>
          <w:sz w:val="24"/>
          <w:szCs w:val="24"/>
          <w:shd w:val="clear" w:color="auto" w:fill="FFFFFF"/>
          <w:lang w:val="bg-BG"/>
        </w:rPr>
        <w:t>б)</w:t>
      </w:r>
      <w:r w:rsidRPr="008A7FC8">
        <w:rPr>
          <w:sz w:val="24"/>
          <w:szCs w:val="24"/>
          <w:shd w:val="clear" w:color="auto" w:fill="FFFFFF"/>
          <w:lang w:val="bg-BG"/>
        </w:rPr>
        <w:t> над 55 kW до 74 kW включително -  0,</w:t>
      </w:r>
      <w:r w:rsidR="00236F0F" w:rsidRPr="008A7FC8">
        <w:rPr>
          <w:sz w:val="24"/>
          <w:szCs w:val="24"/>
          <w:shd w:val="clear" w:color="auto" w:fill="FFFFFF"/>
          <w:lang w:val="bg-BG"/>
        </w:rPr>
        <w:t>76</w:t>
      </w:r>
      <w:r w:rsidRPr="008A7FC8">
        <w:rPr>
          <w:sz w:val="24"/>
          <w:szCs w:val="24"/>
          <w:shd w:val="clear" w:color="auto" w:fill="FFFFFF"/>
          <w:lang w:val="bg-BG"/>
        </w:rPr>
        <w:t xml:space="preserve"> лв.</w:t>
      </w:r>
      <w:r w:rsidR="001B569A" w:rsidRPr="008A7FC8">
        <w:rPr>
          <w:sz w:val="24"/>
          <w:szCs w:val="24"/>
          <w:shd w:val="clear" w:color="auto" w:fill="FFFFFF"/>
          <w:lang w:val="bg-BG"/>
        </w:rPr>
        <w:t>/0.39 евро</w:t>
      </w:r>
      <w:r w:rsidRPr="008A7FC8">
        <w:rPr>
          <w:sz w:val="24"/>
          <w:szCs w:val="24"/>
          <w:shd w:val="clear" w:color="auto" w:fill="FFFFFF"/>
          <w:lang w:val="bg-BG"/>
        </w:rPr>
        <w:t xml:space="preserve"> за 1 kW;</w:t>
      </w:r>
    </w:p>
    <w:p w:rsidR="00484414" w:rsidRPr="008A7FC8" w:rsidRDefault="00484414" w:rsidP="001F4E35">
      <w:pPr>
        <w:rPr>
          <w:sz w:val="24"/>
          <w:szCs w:val="24"/>
          <w:shd w:val="clear" w:color="auto" w:fill="FFFFFF"/>
          <w:lang w:val="bg-BG"/>
        </w:rPr>
      </w:pPr>
      <w:r w:rsidRPr="008A7FC8">
        <w:rPr>
          <w:iCs/>
          <w:sz w:val="24"/>
          <w:szCs w:val="24"/>
          <w:shd w:val="clear" w:color="auto" w:fill="FFFFFF"/>
          <w:lang w:val="bg-BG"/>
        </w:rPr>
        <w:t>в)</w:t>
      </w:r>
      <w:r w:rsidRPr="008A7FC8">
        <w:rPr>
          <w:sz w:val="24"/>
          <w:szCs w:val="24"/>
          <w:shd w:val="clear" w:color="auto" w:fill="FFFFFF"/>
          <w:lang w:val="bg-BG"/>
        </w:rPr>
        <w:t> над 74 kW до 110 kW включително - 1,</w:t>
      </w:r>
      <w:r w:rsidR="00236F0F" w:rsidRPr="008A7FC8">
        <w:rPr>
          <w:sz w:val="24"/>
          <w:szCs w:val="24"/>
          <w:shd w:val="clear" w:color="auto" w:fill="FFFFFF"/>
          <w:lang w:val="bg-BG"/>
        </w:rPr>
        <w:t>54</w:t>
      </w:r>
      <w:r w:rsidRPr="008A7FC8">
        <w:rPr>
          <w:sz w:val="24"/>
          <w:szCs w:val="24"/>
          <w:shd w:val="clear" w:color="auto" w:fill="FFFFFF"/>
          <w:lang w:val="bg-BG"/>
        </w:rPr>
        <w:t xml:space="preserve"> лв.</w:t>
      </w:r>
      <w:r w:rsidR="001B569A" w:rsidRPr="008A7FC8">
        <w:rPr>
          <w:sz w:val="24"/>
          <w:szCs w:val="24"/>
          <w:shd w:val="clear" w:color="auto" w:fill="FFFFFF"/>
          <w:lang w:val="bg-BG"/>
        </w:rPr>
        <w:t>/0.79 евро</w:t>
      </w:r>
      <w:r w:rsidRPr="008A7FC8">
        <w:rPr>
          <w:sz w:val="24"/>
          <w:szCs w:val="24"/>
          <w:shd w:val="clear" w:color="auto" w:fill="FFFFFF"/>
          <w:lang w:val="bg-BG"/>
        </w:rPr>
        <w:t xml:space="preserve"> за 1 kW;</w:t>
      </w:r>
    </w:p>
    <w:p w:rsidR="00484414" w:rsidRPr="008A7FC8" w:rsidRDefault="00484414" w:rsidP="001F4E35">
      <w:pPr>
        <w:rPr>
          <w:iCs/>
          <w:sz w:val="24"/>
          <w:szCs w:val="24"/>
          <w:shd w:val="clear" w:color="auto" w:fill="FFFFFF"/>
          <w:lang w:val="bg-BG"/>
        </w:rPr>
      </w:pPr>
      <w:r w:rsidRPr="008A7FC8">
        <w:rPr>
          <w:iCs/>
          <w:sz w:val="24"/>
          <w:szCs w:val="24"/>
          <w:shd w:val="clear" w:color="auto" w:fill="FFFFFF"/>
          <w:lang w:val="bg-BG"/>
        </w:rPr>
        <w:t>г)</w:t>
      </w:r>
      <w:r w:rsidRPr="008A7FC8">
        <w:rPr>
          <w:sz w:val="24"/>
          <w:szCs w:val="24"/>
          <w:shd w:val="clear" w:color="auto" w:fill="FFFFFF"/>
          <w:lang w:val="bg-BG"/>
        </w:rPr>
        <w:t> над 110 kW до 150 kW включително - 1,</w:t>
      </w:r>
      <w:r w:rsidR="00236F0F" w:rsidRPr="008A7FC8">
        <w:rPr>
          <w:sz w:val="24"/>
          <w:szCs w:val="24"/>
          <w:shd w:val="clear" w:color="auto" w:fill="FFFFFF"/>
          <w:lang w:val="bg-BG"/>
        </w:rPr>
        <w:t>72</w:t>
      </w:r>
      <w:r w:rsidRPr="008A7FC8">
        <w:rPr>
          <w:sz w:val="24"/>
          <w:szCs w:val="24"/>
          <w:shd w:val="clear" w:color="auto" w:fill="FFFFFF"/>
          <w:lang w:val="bg-BG"/>
        </w:rPr>
        <w:t xml:space="preserve"> лв.</w:t>
      </w:r>
      <w:r w:rsidR="001B569A" w:rsidRPr="008A7FC8">
        <w:rPr>
          <w:sz w:val="24"/>
          <w:szCs w:val="24"/>
          <w:shd w:val="clear" w:color="auto" w:fill="FFFFFF"/>
          <w:lang w:val="bg-BG"/>
        </w:rPr>
        <w:t>/0.88</w:t>
      </w:r>
      <w:r w:rsidR="00EA7B2D" w:rsidRPr="008A7FC8">
        <w:rPr>
          <w:sz w:val="24"/>
          <w:szCs w:val="24"/>
          <w:shd w:val="clear" w:color="auto" w:fill="FFFFFF"/>
          <w:lang w:val="bg-BG"/>
        </w:rPr>
        <w:t xml:space="preserve"> евро</w:t>
      </w:r>
      <w:r w:rsidRPr="008A7FC8">
        <w:rPr>
          <w:sz w:val="24"/>
          <w:szCs w:val="24"/>
          <w:shd w:val="clear" w:color="auto" w:fill="FFFFFF"/>
          <w:lang w:val="bg-BG"/>
        </w:rPr>
        <w:t xml:space="preserve"> за 1 kW;</w:t>
      </w:r>
    </w:p>
    <w:p w:rsidR="00484414" w:rsidRPr="008A7FC8" w:rsidRDefault="00484414" w:rsidP="001F4E35">
      <w:pPr>
        <w:rPr>
          <w:iCs/>
          <w:sz w:val="24"/>
          <w:szCs w:val="24"/>
          <w:shd w:val="clear" w:color="auto" w:fill="FFFFFF"/>
          <w:lang w:val="bg-BG"/>
        </w:rPr>
      </w:pPr>
      <w:r w:rsidRPr="008A7FC8">
        <w:rPr>
          <w:iCs/>
          <w:sz w:val="24"/>
          <w:szCs w:val="24"/>
          <w:shd w:val="clear" w:color="auto" w:fill="FFFFFF"/>
          <w:lang w:val="bg-BG"/>
        </w:rPr>
        <w:t>д)</w:t>
      </w:r>
      <w:r w:rsidRPr="008A7FC8">
        <w:rPr>
          <w:sz w:val="24"/>
          <w:szCs w:val="24"/>
          <w:shd w:val="clear" w:color="auto" w:fill="FFFFFF"/>
          <w:lang w:val="bg-BG"/>
        </w:rPr>
        <w:t> над 1</w:t>
      </w:r>
      <w:r w:rsidR="00236F0F" w:rsidRPr="008A7FC8">
        <w:rPr>
          <w:sz w:val="24"/>
          <w:szCs w:val="24"/>
          <w:shd w:val="clear" w:color="auto" w:fill="FFFFFF"/>
          <w:lang w:val="bg-BG"/>
        </w:rPr>
        <w:t>50 kW до 245 kW включително -  2,24</w:t>
      </w:r>
      <w:r w:rsidRPr="008A7FC8">
        <w:rPr>
          <w:sz w:val="24"/>
          <w:szCs w:val="24"/>
          <w:shd w:val="clear" w:color="auto" w:fill="FFFFFF"/>
          <w:lang w:val="bg-BG"/>
        </w:rPr>
        <w:t xml:space="preserve"> лв.</w:t>
      </w:r>
      <w:r w:rsidR="00EA7B2D" w:rsidRPr="008A7FC8">
        <w:rPr>
          <w:sz w:val="24"/>
          <w:szCs w:val="24"/>
          <w:shd w:val="clear" w:color="auto" w:fill="FFFFFF"/>
          <w:lang w:val="bg-BG"/>
        </w:rPr>
        <w:t>/1.15 евро</w:t>
      </w:r>
      <w:r w:rsidRPr="008A7FC8">
        <w:rPr>
          <w:sz w:val="24"/>
          <w:szCs w:val="24"/>
          <w:shd w:val="clear" w:color="auto" w:fill="FFFFFF"/>
          <w:lang w:val="bg-BG"/>
        </w:rPr>
        <w:t xml:space="preserve"> за 1 kW;</w:t>
      </w:r>
    </w:p>
    <w:p w:rsidR="00484414" w:rsidRPr="008A7FC8" w:rsidRDefault="00484414" w:rsidP="001F4E35">
      <w:pPr>
        <w:rPr>
          <w:sz w:val="24"/>
          <w:szCs w:val="24"/>
          <w:shd w:val="clear" w:color="auto" w:fill="FFFFFF"/>
          <w:lang w:val="bg-BG"/>
        </w:rPr>
      </w:pPr>
      <w:r w:rsidRPr="008A7FC8">
        <w:rPr>
          <w:iCs/>
          <w:sz w:val="24"/>
          <w:szCs w:val="24"/>
          <w:shd w:val="clear" w:color="auto" w:fill="FFFFFF"/>
          <w:lang w:val="bg-BG"/>
        </w:rPr>
        <w:t>е)</w:t>
      </w:r>
      <w:r w:rsidRPr="008A7FC8">
        <w:rPr>
          <w:sz w:val="24"/>
          <w:szCs w:val="24"/>
          <w:shd w:val="clear" w:color="auto" w:fill="FFFFFF"/>
          <w:lang w:val="bg-BG"/>
        </w:rPr>
        <w:t> над 245 kW - 2,</w:t>
      </w:r>
      <w:r w:rsidR="00236F0F" w:rsidRPr="008A7FC8">
        <w:rPr>
          <w:sz w:val="24"/>
          <w:szCs w:val="24"/>
          <w:shd w:val="clear" w:color="auto" w:fill="FFFFFF"/>
          <w:lang w:val="bg-BG"/>
        </w:rPr>
        <w:t>94</w:t>
      </w:r>
      <w:r w:rsidRPr="008A7FC8">
        <w:rPr>
          <w:sz w:val="24"/>
          <w:szCs w:val="24"/>
          <w:shd w:val="clear" w:color="auto" w:fill="FFFFFF"/>
          <w:lang w:val="bg-BG"/>
        </w:rPr>
        <w:t xml:space="preserve"> лв.</w:t>
      </w:r>
      <w:r w:rsidR="00EA7B2D" w:rsidRPr="008A7FC8">
        <w:rPr>
          <w:sz w:val="24"/>
          <w:szCs w:val="24"/>
          <w:shd w:val="clear" w:color="auto" w:fill="FFFFFF"/>
          <w:lang w:val="bg-BG"/>
        </w:rPr>
        <w:t>/1.50 евро</w:t>
      </w:r>
      <w:r w:rsidRPr="008A7FC8">
        <w:rPr>
          <w:sz w:val="24"/>
          <w:szCs w:val="24"/>
          <w:shd w:val="clear" w:color="auto" w:fill="FFFFFF"/>
          <w:lang w:val="bg-BG"/>
        </w:rPr>
        <w:t xml:space="preserve"> за 1 kW;</w:t>
      </w:r>
    </w:p>
    <w:p w:rsidR="004F79E9" w:rsidRPr="005F629B" w:rsidRDefault="004F79E9" w:rsidP="00484414">
      <w:pPr>
        <w:rPr>
          <w:b/>
          <w:strike/>
          <w:sz w:val="16"/>
          <w:szCs w:val="16"/>
          <w:shd w:val="clear" w:color="auto" w:fill="FFFFFF"/>
          <w:lang w:val="bg-BG"/>
        </w:rPr>
      </w:pPr>
    </w:p>
    <w:p w:rsidR="004F79E9" w:rsidRPr="005F629B" w:rsidRDefault="00484414" w:rsidP="005356F4">
      <w:pPr>
        <w:rPr>
          <w:sz w:val="24"/>
          <w:szCs w:val="24"/>
          <w:shd w:val="clear" w:color="auto" w:fill="FFFFFF"/>
          <w:lang w:val="bg-BG"/>
        </w:rPr>
      </w:pPr>
      <w:r w:rsidRPr="005F629B">
        <w:rPr>
          <w:b/>
          <w:sz w:val="24"/>
          <w:szCs w:val="24"/>
          <w:shd w:val="clear" w:color="auto" w:fill="FFFFFF"/>
          <w:lang w:val="bg-BG"/>
        </w:rPr>
        <w:t xml:space="preserve">Кгп </w:t>
      </w:r>
      <w:r w:rsidRPr="005F629B">
        <w:rPr>
          <w:sz w:val="24"/>
          <w:szCs w:val="24"/>
          <w:shd w:val="clear" w:color="auto" w:fill="FFFFFF"/>
          <w:lang w:val="bg-BG"/>
        </w:rPr>
        <w:t>е коригиращ коефициент за годината на производство на автомобила в следните размери:</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7357"/>
        <w:gridCol w:w="2549"/>
      </w:tblGrid>
      <w:tr w:rsidR="00484414" w:rsidRPr="005F629B" w:rsidTr="006D3CAC">
        <w:tc>
          <w:tcPr>
            <w:tcW w:w="7379"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vAlign w:val="center"/>
            <w:hideMark/>
          </w:tcPr>
          <w:p w:rsidR="00484414" w:rsidRPr="005F629B" w:rsidRDefault="00484414" w:rsidP="001904FB">
            <w:pPr>
              <w:ind w:firstLine="0"/>
              <w:rPr>
                <w:b/>
                <w:sz w:val="24"/>
                <w:szCs w:val="24"/>
                <w:lang w:val="bg-BG"/>
              </w:rPr>
            </w:pPr>
            <w:r w:rsidRPr="005F629B">
              <w:rPr>
                <w:b/>
                <w:sz w:val="24"/>
                <w:szCs w:val="24"/>
                <w:lang w:val="bg-BG"/>
              </w:rPr>
              <w:t>Брой на годините от годината на производство, включително годината на производство</w:t>
            </w:r>
          </w:p>
        </w:tc>
        <w:tc>
          <w:tcPr>
            <w:tcW w:w="2552" w:type="dxa"/>
            <w:tcBorders>
              <w:top w:val="single" w:sz="6" w:space="0" w:color="auto"/>
              <w:left w:val="nil"/>
              <w:bottom w:val="single" w:sz="4" w:space="0" w:color="auto"/>
              <w:right w:val="single" w:sz="6" w:space="0" w:color="auto"/>
            </w:tcBorders>
            <w:tcMar>
              <w:top w:w="0" w:type="dxa"/>
              <w:left w:w="0" w:type="dxa"/>
              <w:bottom w:w="0" w:type="dxa"/>
              <w:right w:w="0" w:type="dxa"/>
            </w:tcMar>
            <w:vAlign w:val="center"/>
            <w:hideMark/>
          </w:tcPr>
          <w:p w:rsidR="00484414" w:rsidRPr="005F629B" w:rsidRDefault="00484414" w:rsidP="00484414">
            <w:pPr>
              <w:rPr>
                <w:b/>
                <w:sz w:val="24"/>
                <w:szCs w:val="24"/>
                <w:lang w:val="bg-BG"/>
              </w:rPr>
            </w:pPr>
            <w:r w:rsidRPr="005F629B">
              <w:rPr>
                <w:b/>
                <w:sz w:val="24"/>
                <w:szCs w:val="24"/>
                <w:lang w:val="bg-BG"/>
              </w:rPr>
              <w:t>Коефициент</w:t>
            </w:r>
          </w:p>
        </w:tc>
      </w:tr>
      <w:tr w:rsidR="00484414" w:rsidRPr="005F629B" w:rsidTr="006D3CAC">
        <w:tc>
          <w:tcPr>
            <w:tcW w:w="73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84414" w:rsidRPr="005F629B" w:rsidRDefault="00484414" w:rsidP="001904FB">
            <w:pPr>
              <w:ind w:firstLine="0"/>
              <w:rPr>
                <w:sz w:val="24"/>
                <w:szCs w:val="24"/>
                <w:lang w:val="bg-BG"/>
              </w:rPr>
            </w:pPr>
            <w:r w:rsidRPr="005F629B">
              <w:rPr>
                <w:sz w:val="24"/>
                <w:szCs w:val="24"/>
                <w:lang w:val="bg-BG"/>
              </w:rPr>
              <w:t>Над 20 години</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84414" w:rsidRPr="005F629B" w:rsidRDefault="00484414" w:rsidP="00484414">
            <w:pPr>
              <w:rPr>
                <w:sz w:val="24"/>
                <w:szCs w:val="24"/>
                <w:lang w:val="bg-BG"/>
              </w:rPr>
            </w:pPr>
            <w:r w:rsidRPr="005F629B">
              <w:rPr>
                <w:sz w:val="24"/>
                <w:szCs w:val="24"/>
                <w:lang w:val="bg-BG"/>
              </w:rPr>
              <w:t>1,1</w:t>
            </w:r>
          </w:p>
        </w:tc>
      </w:tr>
      <w:tr w:rsidR="00484414" w:rsidRPr="005F629B" w:rsidTr="006D3CAC">
        <w:tc>
          <w:tcPr>
            <w:tcW w:w="73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84414" w:rsidRPr="005F629B" w:rsidRDefault="00484414" w:rsidP="001904FB">
            <w:pPr>
              <w:ind w:firstLine="0"/>
              <w:rPr>
                <w:sz w:val="24"/>
                <w:szCs w:val="24"/>
                <w:lang w:val="bg-BG"/>
              </w:rPr>
            </w:pPr>
            <w:r w:rsidRPr="005F629B">
              <w:rPr>
                <w:sz w:val="24"/>
                <w:szCs w:val="24"/>
                <w:lang w:val="bg-BG"/>
              </w:rPr>
              <w:t>Над 15 до 20 години включително</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84414" w:rsidRPr="005F629B" w:rsidRDefault="00484414" w:rsidP="00484414">
            <w:pPr>
              <w:rPr>
                <w:sz w:val="24"/>
                <w:szCs w:val="24"/>
                <w:lang w:val="bg-BG"/>
              </w:rPr>
            </w:pPr>
            <w:r w:rsidRPr="005F629B">
              <w:rPr>
                <w:sz w:val="24"/>
                <w:szCs w:val="24"/>
                <w:lang w:val="bg-BG"/>
              </w:rPr>
              <w:t>1</w:t>
            </w:r>
          </w:p>
        </w:tc>
      </w:tr>
      <w:tr w:rsidR="00484414" w:rsidRPr="005F629B" w:rsidTr="006D3CAC">
        <w:tc>
          <w:tcPr>
            <w:tcW w:w="73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84414" w:rsidRPr="005F629B" w:rsidRDefault="00484414" w:rsidP="001904FB">
            <w:pPr>
              <w:ind w:firstLine="0"/>
              <w:rPr>
                <w:sz w:val="24"/>
                <w:szCs w:val="24"/>
                <w:lang w:val="bg-BG"/>
              </w:rPr>
            </w:pPr>
            <w:r w:rsidRPr="005F629B">
              <w:rPr>
                <w:sz w:val="24"/>
                <w:szCs w:val="24"/>
                <w:lang w:val="bg-BG"/>
              </w:rPr>
              <w:t>Над 10 до 15 години включително</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84414" w:rsidRPr="005F629B" w:rsidRDefault="00484414" w:rsidP="00484414">
            <w:pPr>
              <w:rPr>
                <w:sz w:val="24"/>
                <w:szCs w:val="24"/>
                <w:lang w:val="bg-BG"/>
              </w:rPr>
            </w:pPr>
            <w:r w:rsidRPr="005F629B">
              <w:rPr>
                <w:sz w:val="24"/>
                <w:szCs w:val="24"/>
                <w:lang w:val="bg-BG"/>
              </w:rPr>
              <w:t>1,3</w:t>
            </w:r>
          </w:p>
        </w:tc>
      </w:tr>
      <w:tr w:rsidR="00484414" w:rsidRPr="005F629B" w:rsidTr="006D3CAC">
        <w:tc>
          <w:tcPr>
            <w:tcW w:w="73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84414" w:rsidRPr="005F629B" w:rsidRDefault="00484414" w:rsidP="001904FB">
            <w:pPr>
              <w:ind w:firstLine="0"/>
              <w:rPr>
                <w:sz w:val="24"/>
                <w:szCs w:val="24"/>
                <w:lang w:val="bg-BG"/>
              </w:rPr>
            </w:pPr>
            <w:r w:rsidRPr="005F629B">
              <w:rPr>
                <w:sz w:val="24"/>
                <w:szCs w:val="24"/>
                <w:lang w:val="bg-BG"/>
              </w:rPr>
              <w:t>Над 5 до 10 години включително</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84414" w:rsidRPr="005F629B" w:rsidRDefault="00484414" w:rsidP="00484414">
            <w:pPr>
              <w:rPr>
                <w:sz w:val="24"/>
                <w:szCs w:val="24"/>
                <w:lang w:val="bg-BG"/>
              </w:rPr>
            </w:pPr>
            <w:r w:rsidRPr="005F629B">
              <w:rPr>
                <w:sz w:val="24"/>
                <w:szCs w:val="24"/>
                <w:lang w:val="bg-BG"/>
              </w:rPr>
              <w:t>1,5</w:t>
            </w:r>
          </w:p>
        </w:tc>
      </w:tr>
      <w:tr w:rsidR="00484414" w:rsidRPr="005F629B" w:rsidTr="006D3CAC">
        <w:tc>
          <w:tcPr>
            <w:tcW w:w="73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84414" w:rsidRPr="005F629B" w:rsidRDefault="00484414" w:rsidP="001904FB">
            <w:pPr>
              <w:ind w:firstLine="0"/>
              <w:rPr>
                <w:sz w:val="24"/>
                <w:szCs w:val="24"/>
                <w:lang w:val="bg-BG"/>
              </w:rPr>
            </w:pPr>
            <w:r w:rsidRPr="005F629B">
              <w:rPr>
                <w:sz w:val="24"/>
                <w:szCs w:val="24"/>
                <w:lang w:val="bg-BG"/>
              </w:rPr>
              <w:t>До 5 години включително</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84414" w:rsidRPr="005F629B" w:rsidRDefault="00484414" w:rsidP="00484414">
            <w:pPr>
              <w:rPr>
                <w:sz w:val="24"/>
                <w:szCs w:val="24"/>
                <w:lang w:val="bg-BG"/>
              </w:rPr>
            </w:pPr>
            <w:r w:rsidRPr="005F629B">
              <w:rPr>
                <w:sz w:val="24"/>
                <w:szCs w:val="24"/>
                <w:lang w:val="bg-BG"/>
              </w:rPr>
              <w:t>2,3</w:t>
            </w:r>
          </w:p>
        </w:tc>
      </w:tr>
    </w:tbl>
    <w:p w:rsidR="004F79E9" w:rsidRPr="005F629B" w:rsidRDefault="00484414" w:rsidP="00484414">
      <w:pPr>
        <w:rPr>
          <w:i/>
          <w:iCs/>
          <w:sz w:val="24"/>
          <w:szCs w:val="24"/>
          <w:shd w:val="clear" w:color="auto" w:fill="FFFFFF"/>
          <w:lang w:val="bg-BG"/>
        </w:rPr>
      </w:pPr>
      <w:r w:rsidRPr="005F629B">
        <w:rPr>
          <w:i/>
          <w:iCs/>
          <w:sz w:val="24"/>
          <w:szCs w:val="24"/>
          <w:shd w:val="clear" w:color="auto" w:fill="FFFFFF"/>
          <w:lang w:val="bg-BG"/>
        </w:rPr>
        <w:t> </w:t>
      </w:r>
    </w:p>
    <w:p w:rsidR="005356F4" w:rsidRDefault="005356F4" w:rsidP="00EA7B2D">
      <w:pPr>
        <w:ind w:firstLine="0"/>
        <w:rPr>
          <w:i/>
          <w:iCs/>
          <w:sz w:val="24"/>
          <w:szCs w:val="24"/>
          <w:shd w:val="clear" w:color="auto" w:fill="FFFFFF"/>
          <w:lang w:val="bg-BG"/>
        </w:rPr>
      </w:pPr>
    </w:p>
    <w:p w:rsidR="00EA7B2D" w:rsidRDefault="00EA7B2D" w:rsidP="00EA7B2D">
      <w:pPr>
        <w:ind w:firstLine="0"/>
        <w:rPr>
          <w:i/>
          <w:iCs/>
          <w:sz w:val="24"/>
          <w:szCs w:val="24"/>
          <w:shd w:val="clear" w:color="auto" w:fill="FFFFFF"/>
          <w:lang w:val="bg-BG"/>
        </w:rPr>
      </w:pPr>
    </w:p>
    <w:p w:rsidR="00EA7B2D" w:rsidRPr="005F629B" w:rsidRDefault="00EA7B2D" w:rsidP="00EA7B2D">
      <w:pPr>
        <w:ind w:firstLine="0"/>
        <w:rPr>
          <w:i/>
          <w:iCs/>
          <w:sz w:val="24"/>
          <w:szCs w:val="24"/>
          <w:shd w:val="clear" w:color="auto" w:fill="FFFFFF"/>
          <w:lang w:val="bg-BG"/>
        </w:rPr>
      </w:pPr>
    </w:p>
    <w:p w:rsidR="00484414" w:rsidRPr="005F629B" w:rsidRDefault="00844883" w:rsidP="00484414">
      <w:pPr>
        <w:rPr>
          <w:sz w:val="24"/>
          <w:szCs w:val="24"/>
          <w:shd w:val="clear" w:color="auto" w:fill="FFFFFF"/>
          <w:lang w:val="bg-BG"/>
        </w:rPr>
      </w:pPr>
      <w:r w:rsidRPr="005F629B">
        <w:rPr>
          <w:iCs/>
          <w:sz w:val="24"/>
          <w:szCs w:val="24"/>
          <w:shd w:val="clear" w:color="auto" w:fill="FFFFFF"/>
          <w:lang w:val="bg-BG"/>
        </w:rPr>
        <w:t xml:space="preserve">2. </w:t>
      </w:r>
      <w:r w:rsidR="00484414" w:rsidRPr="005F629B">
        <w:rPr>
          <w:sz w:val="24"/>
          <w:szCs w:val="24"/>
          <w:shd w:val="clear" w:color="auto" w:fill="FFFFFF"/>
          <w:lang w:val="bg-BG"/>
        </w:rPr>
        <w:t>екологичният компонент</w:t>
      </w:r>
      <w:r w:rsidR="001D6854" w:rsidRPr="005F629B">
        <w:rPr>
          <w:sz w:val="24"/>
          <w:szCs w:val="24"/>
          <w:shd w:val="clear" w:color="auto" w:fill="FFFFFF"/>
          <w:lang w:val="bg-BG"/>
        </w:rPr>
        <w:t xml:space="preserve"> се определя</w:t>
      </w:r>
      <w:r w:rsidR="00DF6E71" w:rsidRPr="005F629B">
        <w:rPr>
          <w:sz w:val="24"/>
          <w:szCs w:val="24"/>
          <w:shd w:val="clear" w:color="auto" w:fill="FFFFFF"/>
          <w:lang w:val="bg-BG"/>
        </w:rPr>
        <w:t xml:space="preserve"> </w:t>
      </w:r>
      <w:r w:rsidR="00484414" w:rsidRPr="005F629B">
        <w:rPr>
          <w:sz w:val="24"/>
          <w:szCs w:val="24"/>
          <w:shd w:val="clear" w:color="auto" w:fill="FFFFFF"/>
          <w:lang w:val="bg-BG"/>
        </w:rPr>
        <w:t>в зависимост от екологичната категория на автомобила</w:t>
      </w:r>
      <w:r w:rsidR="00DF6E71" w:rsidRPr="005F629B">
        <w:rPr>
          <w:sz w:val="24"/>
          <w:szCs w:val="24"/>
          <w:shd w:val="clear" w:color="auto" w:fill="FFFFFF"/>
          <w:lang w:val="bg-BG"/>
        </w:rPr>
        <w:t>, както следва</w:t>
      </w:r>
      <w:r w:rsidR="00484414" w:rsidRPr="005F629B">
        <w:rPr>
          <w:sz w:val="24"/>
          <w:szCs w:val="24"/>
          <w:shd w:val="clear" w:color="auto" w:fill="FFFFFF"/>
          <w:lang w:val="bg-BG"/>
        </w:rPr>
        <w:t>:</w:t>
      </w:r>
    </w:p>
    <w:tbl>
      <w:tblPr>
        <w:tblW w:w="9931"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7379"/>
        <w:gridCol w:w="2552"/>
      </w:tblGrid>
      <w:tr w:rsidR="00484414" w:rsidRPr="005F629B" w:rsidTr="006D3CAC">
        <w:tc>
          <w:tcPr>
            <w:tcW w:w="737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484414" w:rsidRPr="005F629B" w:rsidRDefault="00484414" w:rsidP="001D6854">
            <w:pPr>
              <w:ind w:firstLine="8"/>
              <w:jc w:val="left"/>
              <w:rPr>
                <w:b/>
                <w:sz w:val="24"/>
                <w:szCs w:val="24"/>
                <w:lang w:val="bg-BG"/>
              </w:rPr>
            </w:pPr>
            <w:r w:rsidRPr="005F629B">
              <w:rPr>
                <w:b/>
                <w:sz w:val="24"/>
                <w:szCs w:val="24"/>
                <w:lang w:val="bg-BG"/>
              </w:rPr>
              <w:t>Екологична категория</w:t>
            </w:r>
          </w:p>
        </w:tc>
        <w:tc>
          <w:tcPr>
            <w:tcW w:w="255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rsidR="00484414" w:rsidRPr="005F629B" w:rsidRDefault="00484414" w:rsidP="00484414">
            <w:pPr>
              <w:rPr>
                <w:b/>
                <w:sz w:val="24"/>
                <w:szCs w:val="24"/>
                <w:lang w:val="bg-BG"/>
              </w:rPr>
            </w:pPr>
            <w:r w:rsidRPr="005F629B">
              <w:rPr>
                <w:b/>
                <w:sz w:val="24"/>
                <w:szCs w:val="24"/>
                <w:lang w:val="bg-BG"/>
              </w:rPr>
              <w:t>Коефициент</w:t>
            </w:r>
          </w:p>
        </w:tc>
      </w:tr>
      <w:tr w:rsidR="00484414" w:rsidRPr="005F629B" w:rsidTr="006D3CAC">
        <w:tc>
          <w:tcPr>
            <w:tcW w:w="7379"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484414" w:rsidRPr="005F629B" w:rsidRDefault="00484414" w:rsidP="001D6854">
            <w:pPr>
              <w:ind w:firstLine="8"/>
              <w:jc w:val="left"/>
              <w:rPr>
                <w:sz w:val="24"/>
                <w:szCs w:val="24"/>
                <w:lang w:val="bg-BG"/>
              </w:rPr>
            </w:pPr>
            <w:r w:rsidRPr="005F629B">
              <w:rPr>
                <w:sz w:val="24"/>
                <w:szCs w:val="24"/>
                <w:lang w:val="bg-BG"/>
              </w:rPr>
              <w:t>без екологична категория, с екологични категории „Евро 1“ и „Евро 2“</w:t>
            </w:r>
          </w:p>
        </w:tc>
        <w:tc>
          <w:tcPr>
            <w:tcW w:w="2552" w:type="dxa"/>
            <w:tcBorders>
              <w:top w:val="nil"/>
              <w:left w:val="nil"/>
              <w:bottom w:val="single" w:sz="6" w:space="0" w:color="auto"/>
              <w:right w:val="single" w:sz="6" w:space="0" w:color="auto"/>
            </w:tcBorders>
            <w:tcMar>
              <w:top w:w="0" w:type="dxa"/>
              <w:left w:w="0" w:type="dxa"/>
              <w:bottom w:w="0" w:type="dxa"/>
              <w:right w:w="0" w:type="dxa"/>
            </w:tcMar>
            <w:hideMark/>
          </w:tcPr>
          <w:p w:rsidR="00484414" w:rsidRPr="005F629B" w:rsidRDefault="00484414" w:rsidP="00484414">
            <w:pPr>
              <w:rPr>
                <w:sz w:val="24"/>
                <w:szCs w:val="24"/>
                <w:lang w:val="bg-BG"/>
              </w:rPr>
            </w:pPr>
            <w:r w:rsidRPr="005F629B">
              <w:rPr>
                <w:sz w:val="24"/>
                <w:szCs w:val="24"/>
                <w:lang w:val="bg-BG"/>
              </w:rPr>
              <w:t xml:space="preserve">1,10 </w:t>
            </w:r>
          </w:p>
        </w:tc>
      </w:tr>
      <w:tr w:rsidR="00484414" w:rsidRPr="005F629B" w:rsidTr="006D3CAC">
        <w:tc>
          <w:tcPr>
            <w:tcW w:w="7379"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484414" w:rsidRPr="005F629B" w:rsidRDefault="00484414" w:rsidP="001D6854">
            <w:pPr>
              <w:ind w:firstLine="8"/>
              <w:jc w:val="left"/>
              <w:rPr>
                <w:sz w:val="24"/>
                <w:szCs w:val="24"/>
                <w:lang w:val="bg-BG"/>
              </w:rPr>
            </w:pPr>
            <w:r w:rsidRPr="005F629B">
              <w:rPr>
                <w:sz w:val="24"/>
                <w:szCs w:val="24"/>
                <w:lang w:val="bg-BG"/>
              </w:rPr>
              <w:t>„Евро 3“</w:t>
            </w:r>
          </w:p>
        </w:tc>
        <w:tc>
          <w:tcPr>
            <w:tcW w:w="2552" w:type="dxa"/>
            <w:tcBorders>
              <w:top w:val="nil"/>
              <w:left w:val="nil"/>
              <w:bottom w:val="single" w:sz="6" w:space="0" w:color="auto"/>
              <w:right w:val="single" w:sz="6" w:space="0" w:color="auto"/>
            </w:tcBorders>
            <w:tcMar>
              <w:top w:w="0" w:type="dxa"/>
              <w:left w:w="0" w:type="dxa"/>
              <w:bottom w:w="0" w:type="dxa"/>
              <w:right w:w="0" w:type="dxa"/>
            </w:tcMar>
            <w:vAlign w:val="bottom"/>
            <w:hideMark/>
          </w:tcPr>
          <w:p w:rsidR="00484414" w:rsidRPr="005F629B" w:rsidRDefault="00484414" w:rsidP="00484414">
            <w:pPr>
              <w:rPr>
                <w:sz w:val="24"/>
                <w:szCs w:val="24"/>
                <w:lang w:val="bg-BG"/>
              </w:rPr>
            </w:pPr>
            <w:r w:rsidRPr="005F629B">
              <w:rPr>
                <w:sz w:val="24"/>
                <w:szCs w:val="24"/>
                <w:lang w:val="bg-BG"/>
              </w:rPr>
              <w:t xml:space="preserve">1,00 </w:t>
            </w:r>
          </w:p>
        </w:tc>
      </w:tr>
      <w:tr w:rsidR="00484414" w:rsidRPr="005F629B" w:rsidTr="006D3CAC">
        <w:tc>
          <w:tcPr>
            <w:tcW w:w="7379"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484414" w:rsidRPr="005F629B" w:rsidRDefault="00484414" w:rsidP="001D6854">
            <w:pPr>
              <w:ind w:firstLine="8"/>
              <w:jc w:val="left"/>
              <w:rPr>
                <w:sz w:val="24"/>
                <w:szCs w:val="24"/>
                <w:lang w:val="bg-BG"/>
              </w:rPr>
            </w:pPr>
            <w:r w:rsidRPr="005F629B">
              <w:rPr>
                <w:sz w:val="24"/>
                <w:szCs w:val="24"/>
                <w:lang w:val="bg-BG"/>
              </w:rPr>
              <w:t>„Евро 4“</w:t>
            </w:r>
          </w:p>
        </w:tc>
        <w:tc>
          <w:tcPr>
            <w:tcW w:w="2552" w:type="dxa"/>
            <w:tcBorders>
              <w:top w:val="nil"/>
              <w:left w:val="nil"/>
              <w:bottom w:val="single" w:sz="6" w:space="0" w:color="auto"/>
              <w:right w:val="single" w:sz="6" w:space="0" w:color="auto"/>
            </w:tcBorders>
            <w:tcMar>
              <w:top w:w="0" w:type="dxa"/>
              <w:left w:w="0" w:type="dxa"/>
              <w:bottom w:w="0" w:type="dxa"/>
              <w:right w:w="0" w:type="dxa"/>
            </w:tcMar>
            <w:vAlign w:val="bottom"/>
            <w:hideMark/>
          </w:tcPr>
          <w:p w:rsidR="00484414" w:rsidRPr="005F629B" w:rsidRDefault="00484414" w:rsidP="00484414">
            <w:pPr>
              <w:rPr>
                <w:sz w:val="24"/>
                <w:szCs w:val="24"/>
                <w:lang w:val="bg-BG"/>
              </w:rPr>
            </w:pPr>
            <w:r w:rsidRPr="005F629B">
              <w:rPr>
                <w:sz w:val="24"/>
                <w:szCs w:val="24"/>
                <w:lang w:val="bg-BG"/>
              </w:rPr>
              <w:t xml:space="preserve">0,80 </w:t>
            </w:r>
          </w:p>
        </w:tc>
      </w:tr>
      <w:tr w:rsidR="00484414" w:rsidRPr="005F629B" w:rsidTr="006D3CAC">
        <w:tc>
          <w:tcPr>
            <w:tcW w:w="7379"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484414" w:rsidRPr="005F629B" w:rsidRDefault="00484414" w:rsidP="001D6854">
            <w:pPr>
              <w:ind w:firstLine="8"/>
              <w:jc w:val="left"/>
              <w:rPr>
                <w:sz w:val="24"/>
                <w:szCs w:val="24"/>
                <w:lang w:val="bg-BG"/>
              </w:rPr>
            </w:pPr>
            <w:r w:rsidRPr="005F629B">
              <w:rPr>
                <w:sz w:val="24"/>
                <w:szCs w:val="24"/>
                <w:lang w:val="bg-BG"/>
              </w:rPr>
              <w:t>„Евро 5“</w:t>
            </w:r>
          </w:p>
        </w:tc>
        <w:tc>
          <w:tcPr>
            <w:tcW w:w="2552" w:type="dxa"/>
            <w:tcBorders>
              <w:top w:val="nil"/>
              <w:left w:val="nil"/>
              <w:bottom w:val="single" w:sz="6" w:space="0" w:color="auto"/>
              <w:right w:val="single" w:sz="6" w:space="0" w:color="auto"/>
            </w:tcBorders>
            <w:tcMar>
              <w:top w:w="0" w:type="dxa"/>
              <w:left w:w="0" w:type="dxa"/>
              <w:bottom w:w="0" w:type="dxa"/>
              <w:right w:w="0" w:type="dxa"/>
            </w:tcMar>
            <w:vAlign w:val="bottom"/>
            <w:hideMark/>
          </w:tcPr>
          <w:p w:rsidR="00484414" w:rsidRPr="005F629B" w:rsidRDefault="00484414" w:rsidP="00484414">
            <w:pPr>
              <w:rPr>
                <w:sz w:val="24"/>
                <w:szCs w:val="24"/>
                <w:lang w:val="bg-BG"/>
              </w:rPr>
            </w:pPr>
            <w:r w:rsidRPr="005F629B">
              <w:rPr>
                <w:sz w:val="24"/>
                <w:szCs w:val="24"/>
                <w:lang w:val="bg-BG"/>
              </w:rPr>
              <w:t xml:space="preserve">0,60 </w:t>
            </w:r>
          </w:p>
        </w:tc>
      </w:tr>
      <w:tr w:rsidR="00484414" w:rsidRPr="005F629B" w:rsidTr="006D3CAC">
        <w:tc>
          <w:tcPr>
            <w:tcW w:w="7379"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484414" w:rsidRPr="005F629B" w:rsidRDefault="00484414" w:rsidP="001D6854">
            <w:pPr>
              <w:ind w:firstLine="8"/>
              <w:jc w:val="left"/>
              <w:rPr>
                <w:sz w:val="24"/>
                <w:szCs w:val="24"/>
                <w:lang w:val="bg-BG"/>
              </w:rPr>
            </w:pPr>
            <w:r w:rsidRPr="005F629B">
              <w:rPr>
                <w:sz w:val="24"/>
                <w:szCs w:val="24"/>
                <w:lang w:val="bg-BG"/>
              </w:rPr>
              <w:t>„Евро 6“ и „ЕЕV“</w:t>
            </w:r>
          </w:p>
        </w:tc>
        <w:tc>
          <w:tcPr>
            <w:tcW w:w="2552" w:type="dxa"/>
            <w:tcBorders>
              <w:top w:val="nil"/>
              <w:left w:val="nil"/>
              <w:bottom w:val="single" w:sz="6" w:space="0" w:color="auto"/>
              <w:right w:val="single" w:sz="6" w:space="0" w:color="auto"/>
            </w:tcBorders>
            <w:tcMar>
              <w:top w:w="0" w:type="dxa"/>
              <w:left w:w="0" w:type="dxa"/>
              <w:bottom w:w="0" w:type="dxa"/>
              <w:right w:w="0" w:type="dxa"/>
            </w:tcMar>
            <w:vAlign w:val="bottom"/>
            <w:hideMark/>
          </w:tcPr>
          <w:p w:rsidR="00484414" w:rsidRPr="005F629B" w:rsidRDefault="00484414" w:rsidP="00484414">
            <w:pPr>
              <w:rPr>
                <w:sz w:val="24"/>
                <w:szCs w:val="24"/>
                <w:lang w:val="bg-BG"/>
              </w:rPr>
            </w:pPr>
            <w:r w:rsidRPr="005F629B">
              <w:rPr>
                <w:sz w:val="24"/>
                <w:szCs w:val="24"/>
                <w:lang w:val="bg-BG"/>
              </w:rPr>
              <w:t>0,40</w:t>
            </w:r>
          </w:p>
        </w:tc>
      </w:tr>
    </w:tbl>
    <w:p w:rsidR="00484414" w:rsidRPr="005F629B" w:rsidRDefault="00484414" w:rsidP="005356F4">
      <w:pPr>
        <w:rPr>
          <w:rFonts w:eastAsia="PMingLiU"/>
          <w:sz w:val="24"/>
          <w:szCs w:val="24"/>
          <w:lang w:val="ru-RU" w:eastAsia="zh-TW"/>
        </w:rPr>
      </w:pPr>
      <w:r w:rsidRPr="005F629B">
        <w:rPr>
          <w:rFonts w:eastAsia="PMingLiU"/>
          <w:sz w:val="24"/>
          <w:szCs w:val="24"/>
          <w:lang w:val="ru-RU" w:eastAsia="zh-TW"/>
        </w:rPr>
        <w:t>(2)</w:t>
      </w:r>
      <w:r w:rsidR="00802A5D" w:rsidRPr="005F629B">
        <w:rPr>
          <w:sz w:val="24"/>
          <w:szCs w:val="24"/>
          <w:lang w:val="bg-BG"/>
        </w:rPr>
        <w:t xml:space="preserve"> </w:t>
      </w:r>
      <w:r w:rsidR="00EA7B2D">
        <w:rPr>
          <w:sz w:val="24"/>
          <w:szCs w:val="24"/>
          <w:lang w:val="bg-BG"/>
        </w:rPr>
        <w:t>(Доп</w:t>
      </w:r>
      <w:r w:rsidR="00EA7B2D" w:rsidRPr="005F629B">
        <w:rPr>
          <w:sz w:val="24"/>
          <w:szCs w:val="24"/>
          <w:lang w:val="bg-BG"/>
        </w:rPr>
        <w:t xml:space="preserve">. с Решение № </w:t>
      </w:r>
      <w:r w:rsidR="008A7FC8">
        <w:rPr>
          <w:sz w:val="24"/>
          <w:szCs w:val="24"/>
          <w:lang w:val="bg-BG"/>
        </w:rPr>
        <w:t>212.1.1./30.04</w:t>
      </w:r>
      <w:r w:rsidR="00EA7B2D">
        <w:rPr>
          <w:sz w:val="24"/>
          <w:szCs w:val="24"/>
          <w:lang w:val="bg-BG"/>
        </w:rPr>
        <w:t>.2025</w:t>
      </w:r>
      <w:r w:rsidR="00EA7B2D" w:rsidRPr="005F629B">
        <w:rPr>
          <w:sz w:val="24"/>
          <w:szCs w:val="24"/>
          <w:lang w:val="bg-BG"/>
        </w:rPr>
        <w:t xml:space="preserve"> г.)</w:t>
      </w:r>
      <w:r w:rsidR="00802A5D" w:rsidRPr="005F629B">
        <w:rPr>
          <w:sz w:val="24"/>
          <w:szCs w:val="24"/>
          <w:lang w:val="bg-BG"/>
        </w:rPr>
        <w:t xml:space="preserve"> </w:t>
      </w:r>
      <w:r w:rsidRPr="005F629B">
        <w:rPr>
          <w:rFonts w:eastAsia="PMingLiU"/>
          <w:b/>
          <w:sz w:val="24"/>
          <w:szCs w:val="24"/>
          <w:lang w:val="ru-RU" w:eastAsia="zh-TW"/>
        </w:rPr>
        <w:t xml:space="preserve"> </w:t>
      </w:r>
      <w:r w:rsidRPr="005F629B">
        <w:rPr>
          <w:rFonts w:eastAsia="PMingLiU"/>
          <w:sz w:val="24"/>
          <w:szCs w:val="24"/>
          <w:lang w:val="ru-RU" w:eastAsia="zh-TW"/>
        </w:rPr>
        <w:t>Данъкът за ремаркета на леки</w:t>
      </w:r>
      <w:r w:rsidRPr="005F629B">
        <w:rPr>
          <w:sz w:val="24"/>
          <w:szCs w:val="24"/>
          <w:shd w:val="clear" w:color="auto" w:fill="FFFFFF"/>
          <w:lang w:val="bg-BG"/>
        </w:rPr>
        <w:t xml:space="preserve"> и товарни автомобили с технически допустима максимална маса не повече от 3,5 т</w:t>
      </w:r>
      <w:r w:rsidRPr="005F629B">
        <w:rPr>
          <w:rFonts w:eastAsia="PMingLiU"/>
          <w:sz w:val="24"/>
          <w:szCs w:val="24"/>
          <w:lang w:val="ru-RU" w:eastAsia="zh-TW"/>
        </w:rPr>
        <w:t xml:space="preserve">. </w:t>
      </w:r>
      <w:r w:rsidR="003E20FF" w:rsidRPr="005F629B">
        <w:rPr>
          <w:rFonts w:eastAsia="PMingLiU"/>
          <w:sz w:val="24"/>
          <w:szCs w:val="24"/>
          <w:lang w:val="ru-RU" w:eastAsia="zh-TW"/>
        </w:rPr>
        <w:t>е</w:t>
      </w:r>
      <w:r w:rsidRPr="005F629B">
        <w:rPr>
          <w:rFonts w:eastAsia="PMingLiU"/>
          <w:sz w:val="24"/>
          <w:szCs w:val="24"/>
          <w:lang w:val="ru-RU" w:eastAsia="zh-TW"/>
        </w:rPr>
        <w:t xml:space="preserve"> в следните размери:</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 xml:space="preserve">1. товарно ремарке – </w:t>
      </w:r>
      <w:r w:rsidR="00032E10" w:rsidRPr="002E005E">
        <w:rPr>
          <w:rFonts w:eastAsia="PMingLiU"/>
          <w:sz w:val="24"/>
          <w:szCs w:val="24"/>
          <w:lang w:val="ru-RU" w:eastAsia="zh-TW"/>
        </w:rPr>
        <w:t>1</w:t>
      </w:r>
      <w:r w:rsidRPr="002E005E">
        <w:rPr>
          <w:rFonts w:eastAsia="PMingLiU"/>
          <w:bCs/>
          <w:sz w:val="24"/>
          <w:szCs w:val="24"/>
          <w:lang w:val="ru-RU" w:eastAsia="zh-TW"/>
        </w:rPr>
        <w:t>5</w:t>
      </w:r>
      <w:r w:rsidRPr="002E005E">
        <w:rPr>
          <w:rFonts w:eastAsia="PMingLiU"/>
          <w:sz w:val="24"/>
          <w:szCs w:val="24"/>
          <w:lang w:val="ru-RU" w:eastAsia="zh-TW"/>
        </w:rPr>
        <w:t xml:space="preserve"> лв.</w:t>
      </w:r>
      <w:r w:rsidR="00EA7B2D" w:rsidRPr="002E005E">
        <w:rPr>
          <w:rFonts w:eastAsia="PMingLiU"/>
          <w:sz w:val="24"/>
          <w:szCs w:val="24"/>
          <w:lang w:val="ru-RU" w:eastAsia="zh-TW"/>
        </w:rPr>
        <w:t>/7.67 евро</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 xml:space="preserve">2. къмпинг ремарке - </w:t>
      </w:r>
      <w:r w:rsidR="00032E10" w:rsidRPr="002E005E">
        <w:rPr>
          <w:rFonts w:eastAsia="PMingLiU"/>
          <w:bCs/>
          <w:sz w:val="24"/>
          <w:szCs w:val="24"/>
          <w:lang w:val="ru-RU" w:eastAsia="zh-TW"/>
        </w:rPr>
        <w:t>3</w:t>
      </w:r>
      <w:r w:rsidRPr="002E005E">
        <w:rPr>
          <w:rFonts w:eastAsia="PMingLiU"/>
          <w:bCs/>
          <w:sz w:val="24"/>
          <w:szCs w:val="24"/>
          <w:lang w:val="ru-RU" w:eastAsia="zh-TW"/>
        </w:rPr>
        <w:t>0</w:t>
      </w:r>
      <w:r w:rsidRPr="002E005E">
        <w:rPr>
          <w:rFonts w:eastAsia="PMingLiU"/>
          <w:sz w:val="24"/>
          <w:szCs w:val="24"/>
          <w:lang w:val="ru-RU" w:eastAsia="zh-TW"/>
        </w:rPr>
        <w:t xml:space="preserve"> лв.</w:t>
      </w:r>
      <w:r w:rsidR="00EA7B2D" w:rsidRPr="002E005E">
        <w:rPr>
          <w:rFonts w:eastAsia="PMingLiU"/>
          <w:sz w:val="24"/>
          <w:szCs w:val="24"/>
          <w:lang w:val="ru-RU" w:eastAsia="zh-TW"/>
        </w:rPr>
        <w:t>/15.34 евро</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(3</w:t>
      </w:r>
      <w:r w:rsidRPr="002E005E">
        <w:rPr>
          <w:rFonts w:eastAsia="PMingLiU"/>
          <w:b/>
          <w:sz w:val="24"/>
          <w:szCs w:val="24"/>
          <w:lang w:val="ru-RU" w:eastAsia="zh-TW"/>
        </w:rPr>
        <w:t>)</w:t>
      </w:r>
      <w:r w:rsidR="00802A5D" w:rsidRPr="002E005E">
        <w:rPr>
          <w:sz w:val="24"/>
          <w:szCs w:val="24"/>
          <w:lang w:val="bg-BG"/>
        </w:rPr>
        <w:t xml:space="preserve"> </w:t>
      </w:r>
      <w:r w:rsidR="00EA7B2D" w:rsidRPr="002E005E">
        <w:rPr>
          <w:sz w:val="24"/>
          <w:szCs w:val="24"/>
          <w:lang w:val="bg-BG"/>
        </w:rPr>
        <w:t xml:space="preserve">(Доп. с Решение № </w:t>
      </w:r>
      <w:r w:rsidR="008A7FC8" w:rsidRPr="002E005E">
        <w:rPr>
          <w:sz w:val="24"/>
          <w:szCs w:val="24"/>
          <w:lang w:val="bg-BG"/>
        </w:rPr>
        <w:t>212.1.1/30.04</w:t>
      </w:r>
      <w:r w:rsidR="00EA7B2D" w:rsidRPr="002E005E">
        <w:rPr>
          <w:sz w:val="24"/>
          <w:szCs w:val="24"/>
          <w:lang w:val="bg-BG"/>
        </w:rPr>
        <w:t>.2025 г.)</w:t>
      </w:r>
      <w:r w:rsidR="00802A5D" w:rsidRPr="002E005E">
        <w:rPr>
          <w:sz w:val="24"/>
          <w:szCs w:val="24"/>
          <w:lang w:val="bg-BG"/>
        </w:rPr>
        <w:t xml:space="preserve"> </w:t>
      </w:r>
      <w:r w:rsidRPr="002E005E">
        <w:rPr>
          <w:rFonts w:eastAsia="PMingLiU"/>
          <w:sz w:val="24"/>
          <w:szCs w:val="24"/>
          <w:lang w:val="ru-RU" w:eastAsia="zh-TW"/>
        </w:rPr>
        <w:t xml:space="preserve"> Данъкът за мотопеди е в размер </w:t>
      </w:r>
      <w:r w:rsidR="00032E10" w:rsidRPr="002E005E">
        <w:rPr>
          <w:rFonts w:eastAsia="PMingLiU"/>
          <w:bCs/>
          <w:sz w:val="24"/>
          <w:szCs w:val="24"/>
          <w:lang w:val="ru-RU" w:eastAsia="zh-TW"/>
        </w:rPr>
        <w:t>10</w:t>
      </w:r>
      <w:r w:rsidRPr="002E005E">
        <w:rPr>
          <w:rFonts w:eastAsia="PMingLiU"/>
          <w:sz w:val="24"/>
          <w:szCs w:val="24"/>
          <w:lang w:val="ru-RU" w:eastAsia="zh-TW"/>
        </w:rPr>
        <w:t xml:space="preserve"> лв.</w:t>
      </w:r>
      <w:r w:rsidR="00EA7B2D" w:rsidRPr="002E005E">
        <w:rPr>
          <w:rFonts w:eastAsia="PMingLiU"/>
          <w:sz w:val="24"/>
          <w:szCs w:val="24"/>
          <w:lang w:val="ru-RU" w:eastAsia="zh-TW"/>
        </w:rPr>
        <w:t>/5.11 евро</w:t>
      </w:r>
      <w:r w:rsidRPr="002E005E">
        <w:rPr>
          <w:rFonts w:eastAsia="PMingLiU"/>
          <w:sz w:val="24"/>
          <w:szCs w:val="24"/>
          <w:lang w:val="ru-RU" w:eastAsia="zh-TW"/>
        </w:rPr>
        <w:t>, а за мотоциклети, както следва:</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 xml:space="preserve">1. до 125 куб. см включително – </w:t>
      </w:r>
      <w:r w:rsidR="00032E10" w:rsidRPr="002E005E">
        <w:rPr>
          <w:rFonts w:eastAsia="PMingLiU"/>
          <w:bCs/>
          <w:sz w:val="24"/>
          <w:szCs w:val="24"/>
          <w:lang w:val="ru-RU" w:eastAsia="zh-TW"/>
        </w:rPr>
        <w:t>15</w:t>
      </w:r>
      <w:r w:rsidRPr="002E005E">
        <w:rPr>
          <w:rFonts w:eastAsia="PMingLiU"/>
          <w:sz w:val="24"/>
          <w:szCs w:val="24"/>
          <w:lang w:val="ru-RU" w:eastAsia="zh-TW"/>
        </w:rPr>
        <w:t xml:space="preserve"> лв.</w:t>
      </w:r>
      <w:r w:rsidR="00EA7B2D" w:rsidRPr="002E005E">
        <w:rPr>
          <w:rFonts w:eastAsia="PMingLiU"/>
          <w:sz w:val="24"/>
          <w:szCs w:val="24"/>
          <w:lang w:val="ru-RU" w:eastAsia="zh-TW"/>
        </w:rPr>
        <w:t>/7.67 евро</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 xml:space="preserve">2. над 125 до 250 куб. см включително – </w:t>
      </w:r>
      <w:r w:rsidR="00032E10" w:rsidRPr="002E005E">
        <w:rPr>
          <w:rFonts w:eastAsia="PMingLiU"/>
          <w:sz w:val="24"/>
          <w:szCs w:val="24"/>
          <w:lang w:val="ru-RU" w:eastAsia="zh-TW"/>
        </w:rPr>
        <w:t>30</w:t>
      </w:r>
      <w:r w:rsidRPr="002E005E">
        <w:rPr>
          <w:rFonts w:eastAsia="PMingLiU"/>
          <w:sz w:val="24"/>
          <w:szCs w:val="24"/>
          <w:lang w:val="ru-RU" w:eastAsia="zh-TW"/>
        </w:rPr>
        <w:t xml:space="preserve"> лв.</w:t>
      </w:r>
      <w:r w:rsidR="00EA7B2D" w:rsidRPr="002E005E">
        <w:rPr>
          <w:rFonts w:eastAsia="PMingLiU"/>
          <w:sz w:val="24"/>
          <w:szCs w:val="24"/>
          <w:lang w:val="ru-RU" w:eastAsia="zh-TW"/>
        </w:rPr>
        <w:t>/15.34 евро</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 xml:space="preserve">3. над 250 до 350 куб. см включително – </w:t>
      </w:r>
      <w:r w:rsidR="00032E10" w:rsidRPr="002E005E">
        <w:rPr>
          <w:rFonts w:eastAsia="PMingLiU"/>
          <w:bCs/>
          <w:sz w:val="24"/>
          <w:szCs w:val="24"/>
          <w:lang w:val="ru-RU" w:eastAsia="zh-TW"/>
        </w:rPr>
        <w:t>50</w:t>
      </w:r>
      <w:r w:rsidRPr="002E005E">
        <w:rPr>
          <w:rFonts w:eastAsia="PMingLiU"/>
          <w:sz w:val="24"/>
          <w:szCs w:val="24"/>
          <w:lang w:val="ru-RU" w:eastAsia="zh-TW"/>
        </w:rPr>
        <w:t xml:space="preserve"> лв.</w:t>
      </w:r>
      <w:r w:rsidR="00EA7B2D" w:rsidRPr="002E005E">
        <w:rPr>
          <w:rFonts w:eastAsia="PMingLiU"/>
          <w:sz w:val="24"/>
          <w:szCs w:val="24"/>
          <w:lang w:val="ru-RU" w:eastAsia="zh-TW"/>
        </w:rPr>
        <w:t>/25.56 евро</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 xml:space="preserve">4. над 350 до 490 куб. см включително – </w:t>
      </w:r>
      <w:r w:rsidR="00032E10" w:rsidRPr="002E005E">
        <w:rPr>
          <w:rFonts w:eastAsia="PMingLiU"/>
          <w:bCs/>
          <w:sz w:val="24"/>
          <w:szCs w:val="24"/>
          <w:lang w:val="ru-RU" w:eastAsia="zh-TW"/>
        </w:rPr>
        <w:t>85</w:t>
      </w:r>
      <w:r w:rsidRPr="002E005E">
        <w:rPr>
          <w:rFonts w:eastAsia="PMingLiU"/>
          <w:sz w:val="24"/>
          <w:szCs w:val="24"/>
          <w:lang w:val="ru-RU" w:eastAsia="zh-TW"/>
        </w:rPr>
        <w:t xml:space="preserve"> лв.</w:t>
      </w:r>
      <w:r w:rsidR="00EA7B2D" w:rsidRPr="002E005E">
        <w:rPr>
          <w:rFonts w:eastAsia="PMingLiU"/>
          <w:sz w:val="24"/>
          <w:szCs w:val="24"/>
          <w:lang w:val="ru-RU" w:eastAsia="zh-TW"/>
        </w:rPr>
        <w:t>/43.46 евро</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 xml:space="preserve">5. над 490 до 750 куб. см включително – </w:t>
      </w:r>
      <w:r w:rsidR="00032E10" w:rsidRPr="002E005E">
        <w:rPr>
          <w:rFonts w:eastAsia="PMingLiU"/>
          <w:bCs/>
          <w:sz w:val="24"/>
          <w:szCs w:val="24"/>
          <w:lang w:val="ru-RU" w:eastAsia="zh-TW"/>
        </w:rPr>
        <w:t>100</w:t>
      </w:r>
      <w:r w:rsidRPr="002E005E">
        <w:rPr>
          <w:rFonts w:eastAsia="PMingLiU"/>
          <w:sz w:val="24"/>
          <w:szCs w:val="24"/>
          <w:lang w:val="ru-RU" w:eastAsia="zh-TW"/>
        </w:rPr>
        <w:t xml:space="preserve"> лв.</w:t>
      </w:r>
      <w:r w:rsidR="00EA7B2D" w:rsidRPr="002E005E">
        <w:rPr>
          <w:rFonts w:eastAsia="PMingLiU"/>
          <w:sz w:val="24"/>
          <w:szCs w:val="24"/>
          <w:lang w:val="ru-RU" w:eastAsia="zh-TW"/>
        </w:rPr>
        <w:t>/51.13 евро</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 xml:space="preserve">6. над 750 куб. см – </w:t>
      </w:r>
      <w:r w:rsidR="00032E10" w:rsidRPr="002E005E">
        <w:rPr>
          <w:rFonts w:eastAsia="PMingLiU"/>
          <w:bCs/>
          <w:sz w:val="24"/>
          <w:szCs w:val="24"/>
          <w:lang w:val="ru-RU" w:eastAsia="zh-TW"/>
        </w:rPr>
        <w:t>150</w:t>
      </w:r>
      <w:r w:rsidRPr="002E005E">
        <w:rPr>
          <w:rFonts w:eastAsia="PMingLiU"/>
          <w:b/>
          <w:bCs/>
          <w:sz w:val="24"/>
          <w:szCs w:val="24"/>
          <w:lang w:val="ru-RU" w:eastAsia="zh-TW"/>
        </w:rPr>
        <w:t xml:space="preserve"> </w:t>
      </w:r>
      <w:r w:rsidRPr="002E005E">
        <w:rPr>
          <w:rFonts w:eastAsia="PMingLiU"/>
          <w:sz w:val="24"/>
          <w:szCs w:val="24"/>
          <w:lang w:val="ru-RU" w:eastAsia="zh-TW"/>
        </w:rPr>
        <w:t>лв.</w:t>
      </w:r>
      <w:r w:rsidR="00EA7B2D" w:rsidRPr="002E005E">
        <w:rPr>
          <w:rFonts w:eastAsia="PMingLiU"/>
          <w:sz w:val="24"/>
          <w:szCs w:val="24"/>
          <w:lang w:val="ru-RU" w:eastAsia="zh-TW"/>
        </w:rPr>
        <w:t>/76.69 евро</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 xml:space="preserve">(4) </w:t>
      </w:r>
      <w:r w:rsidR="00EA7B2D" w:rsidRPr="002E005E">
        <w:rPr>
          <w:sz w:val="24"/>
          <w:szCs w:val="24"/>
          <w:lang w:val="bg-BG"/>
        </w:rPr>
        <w:t xml:space="preserve">(Доп. с Решение № </w:t>
      </w:r>
      <w:r w:rsidR="008A7FC8" w:rsidRPr="002E005E">
        <w:rPr>
          <w:sz w:val="24"/>
          <w:szCs w:val="24"/>
          <w:lang w:val="bg-BG"/>
        </w:rPr>
        <w:t>212.1.1/30.04.</w:t>
      </w:r>
      <w:r w:rsidR="00EA7B2D" w:rsidRPr="002E005E">
        <w:rPr>
          <w:sz w:val="24"/>
          <w:szCs w:val="24"/>
          <w:lang w:val="bg-BG"/>
        </w:rPr>
        <w:t xml:space="preserve">2025 г.) </w:t>
      </w:r>
      <w:r w:rsidR="00EA7B2D" w:rsidRPr="002E005E">
        <w:rPr>
          <w:rFonts w:eastAsia="PMingLiU"/>
          <w:sz w:val="24"/>
          <w:szCs w:val="24"/>
          <w:lang w:val="ru-RU" w:eastAsia="zh-TW"/>
        </w:rPr>
        <w:t xml:space="preserve"> </w:t>
      </w:r>
      <w:r w:rsidRPr="002E005E">
        <w:rPr>
          <w:rFonts w:eastAsia="PMingLiU"/>
          <w:sz w:val="24"/>
          <w:szCs w:val="24"/>
          <w:lang w:val="ru-RU" w:eastAsia="zh-TW"/>
        </w:rPr>
        <w:t>Данъкът за триколесно превозно средство, определено в чл. 4 от 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(OB, L 60/52 от 2 март 2013 г.)</w:t>
      </w:r>
      <w:r w:rsidR="008F4686" w:rsidRPr="002E005E">
        <w:rPr>
          <w:rFonts w:eastAsia="PMingLiU"/>
          <w:sz w:val="24"/>
          <w:szCs w:val="24"/>
          <w:lang w:val="ru-RU" w:eastAsia="zh-TW"/>
        </w:rPr>
        <w:t>,</w:t>
      </w:r>
      <w:r w:rsidR="008F4686" w:rsidRPr="002E005E">
        <w:rPr>
          <w:rFonts w:ascii="Verdana" w:hAnsi="Verdana"/>
          <w:sz w:val="18"/>
          <w:szCs w:val="18"/>
          <w:shd w:val="clear" w:color="auto" w:fill="FFFFFF"/>
        </w:rPr>
        <w:t xml:space="preserve"> </w:t>
      </w:r>
      <w:r w:rsidR="008F4686" w:rsidRPr="002E005E">
        <w:rPr>
          <w:sz w:val="24"/>
          <w:szCs w:val="24"/>
          <w:shd w:val="clear" w:color="auto" w:fill="FFFFFF"/>
        </w:rPr>
        <w:t>наричан по-нататък “</w:t>
      </w:r>
      <w:hyperlink r:id="rId11" w:history="1">
        <w:r w:rsidR="008F4686" w:rsidRPr="002E005E">
          <w:rPr>
            <w:rStyle w:val="ab"/>
            <w:color w:val="auto"/>
            <w:sz w:val="24"/>
            <w:szCs w:val="24"/>
            <w:u w:val="none"/>
            <w:shd w:val="clear" w:color="auto" w:fill="FFFFFF"/>
          </w:rPr>
          <w:t>Регламент (ЕС) № 168/2013</w:t>
        </w:r>
      </w:hyperlink>
      <w:r w:rsidR="008F4686" w:rsidRPr="002E005E">
        <w:rPr>
          <w:sz w:val="24"/>
          <w:szCs w:val="24"/>
          <w:shd w:val="clear" w:color="auto" w:fill="FFFFFF"/>
        </w:rPr>
        <w:t>“</w:t>
      </w:r>
      <w:r w:rsidRPr="002E005E">
        <w:rPr>
          <w:rFonts w:eastAsia="PMingLiU"/>
          <w:sz w:val="24"/>
          <w:szCs w:val="24"/>
          <w:lang w:val="ru-RU" w:eastAsia="zh-TW"/>
        </w:rPr>
        <w:t xml:space="preserve"> се определя на базата на общото тегло в размер, както следва</w:t>
      </w:r>
      <w:r w:rsidRPr="002E005E">
        <w:rPr>
          <w:sz w:val="24"/>
          <w:szCs w:val="24"/>
          <w:lang w:val="bg-BG"/>
        </w:rPr>
        <w:t>:</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 xml:space="preserve">1. до 400 кг. включително – </w:t>
      </w:r>
      <w:r w:rsidRPr="002E005E">
        <w:rPr>
          <w:rFonts w:eastAsia="PMingLiU"/>
          <w:bCs/>
          <w:sz w:val="24"/>
          <w:szCs w:val="24"/>
          <w:lang w:val="ru-RU" w:eastAsia="zh-TW"/>
        </w:rPr>
        <w:t>4</w:t>
      </w:r>
      <w:r w:rsidRPr="002E005E">
        <w:rPr>
          <w:rFonts w:eastAsia="PMingLiU"/>
          <w:sz w:val="24"/>
          <w:szCs w:val="24"/>
          <w:lang w:val="ru-RU" w:eastAsia="zh-TW"/>
        </w:rPr>
        <w:t xml:space="preserve"> лв.</w:t>
      </w:r>
      <w:r w:rsidR="00EA7B2D" w:rsidRPr="002E005E">
        <w:rPr>
          <w:rFonts w:eastAsia="PMingLiU"/>
          <w:sz w:val="24"/>
          <w:szCs w:val="24"/>
          <w:lang w:val="ru-RU" w:eastAsia="zh-TW"/>
        </w:rPr>
        <w:t>/2.05 евро</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2. над 400 кг</w:t>
      </w:r>
      <w:r w:rsidR="00B93291" w:rsidRPr="002E005E">
        <w:rPr>
          <w:rFonts w:eastAsia="PMingLiU"/>
          <w:sz w:val="24"/>
          <w:szCs w:val="24"/>
          <w:lang w:val="ru-RU" w:eastAsia="zh-TW"/>
        </w:rPr>
        <w:t>.</w:t>
      </w:r>
      <w:r w:rsidRPr="002E005E">
        <w:rPr>
          <w:rFonts w:eastAsia="PMingLiU"/>
          <w:sz w:val="24"/>
          <w:szCs w:val="24"/>
          <w:lang w:val="ru-RU" w:eastAsia="zh-TW"/>
        </w:rPr>
        <w:t xml:space="preserve"> – </w:t>
      </w:r>
      <w:r w:rsidRPr="002E005E">
        <w:rPr>
          <w:rFonts w:eastAsia="PMingLiU"/>
          <w:bCs/>
          <w:sz w:val="24"/>
          <w:szCs w:val="24"/>
          <w:lang w:val="ru-RU" w:eastAsia="zh-TW"/>
        </w:rPr>
        <w:t>6</w:t>
      </w:r>
      <w:r w:rsidRPr="002E005E">
        <w:rPr>
          <w:rFonts w:eastAsia="PMingLiU"/>
          <w:b/>
          <w:bCs/>
          <w:sz w:val="24"/>
          <w:szCs w:val="24"/>
          <w:lang w:val="ru-RU" w:eastAsia="zh-TW"/>
        </w:rPr>
        <w:t xml:space="preserve"> </w:t>
      </w:r>
      <w:r w:rsidRPr="002E005E">
        <w:rPr>
          <w:rFonts w:eastAsia="PMingLiU"/>
          <w:sz w:val="24"/>
          <w:szCs w:val="24"/>
          <w:lang w:val="ru-RU" w:eastAsia="zh-TW"/>
        </w:rPr>
        <w:t>лв.</w:t>
      </w:r>
      <w:r w:rsidR="00EA7B2D" w:rsidRPr="002E005E">
        <w:rPr>
          <w:rFonts w:eastAsia="PMingLiU"/>
          <w:sz w:val="24"/>
          <w:szCs w:val="24"/>
          <w:lang w:val="ru-RU" w:eastAsia="zh-TW"/>
        </w:rPr>
        <w:t>/3.07 евро</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(5)</w:t>
      </w:r>
      <w:r w:rsidR="00802A5D" w:rsidRPr="002E005E">
        <w:rPr>
          <w:sz w:val="24"/>
          <w:szCs w:val="24"/>
          <w:lang w:val="bg-BG"/>
        </w:rPr>
        <w:t xml:space="preserve"> </w:t>
      </w:r>
      <w:r w:rsidR="00EA7B2D" w:rsidRPr="002E005E">
        <w:rPr>
          <w:sz w:val="24"/>
          <w:szCs w:val="24"/>
          <w:lang w:val="bg-BG"/>
        </w:rPr>
        <w:t xml:space="preserve">(Доп. с Решение № </w:t>
      </w:r>
      <w:r w:rsidR="008A7FC8" w:rsidRPr="002E005E">
        <w:rPr>
          <w:sz w:val="24"/>
          <w:szCs w:val="24"/>
          <w:lang w:val="bg-BG"/>
        </w:rPr>
        <w:t>212.1.1</w:t>
      </w:r>
      <w:r w:rsidR="00EA7B2D" w:rsidRPr="002E005E">
        <w:rPr>
          <w:sz w:val="24"/>
          <w:szCs w:val="24"/>
          <w:lang w:val="bg-BG"/>
        </w:rPr>
        <w:t>/</w:t>
      </w:r>
      <w:r w:rsidR="008A7FC8" w:rsidRPr="002E005E">
        <w:rPr>
          <w:sz w:val="24"/>
          <w:szCs w:val="24"/>
          <w:lang w:val="bg-BG"/>
        </w:rPr>
        <w:t>30.04</w:t>
      </w:r>
      <w:r w:rsidR="00EA7B2D" w:rsidRPr="002E005E">
        <w:rPr>
          <w:sz w:val="24"/>
          <w:szCs w:val="24"/>
          <w:lang w:val="bg-BG"/>
        </w:rPr>
        <w:t xml:space="preserve">.2025 г.) </w:t>
      </w:r>
      <w:r w:rsidR="00EA7B2D" w:rsidRPr="002E005E">
        <w:rPr>
          <w:rFonts w:eastAsia="PMingLiU"/>
          <w:sz w:val="24"/>
          <w:szCs w:val="24"/>
          <w:lang w:val="ru-RU" w:eastAsia="zh-TW"/>
        </w:rPr>
        <w:t xml:space="preserve"> </w:t>
      </w:r>
      <w:r w:rsidR="00802A5D" w:rsidRPr="002E005E">
        <w:rPr>
          <w:sz w:val="24"/>
          <w:szCs w:val="24"/>
          <w:lang w:val="bg-BG"/>
        </w:rPr>
        <w:t xml:space="preserve"> </w:t>
      </w:r>
      <w:r w:rsidRPr="002E005E">
        <w:rPr>
          <w:rFonts w:eastAsia="PMingLiU"/>
          <w:sz w:val="24"/>
          <w:szCs w:val="24"/>
          <w:lang w:val="ru-RU" w:eastAsia="zh-TW"/>
        </w:rPr>
        <w:t xml:space="preserve"> Данъкът за автобуси се определя в зависимост от броя на местата за сядане</w:t>
      </w:r>
      <w:r w:rsidR="00660FFB" w:rsidRPr="002E005E">
        <w:rPr>
          <w:rFonts w:eastAsia="PMingLiU"/>
          <w:sz w:val="24"/>
          <w:szCs w:val="24"/>
          <w:lang w:val="ru-RU" w:eastAsia="zh-TW"/>
        </w:rPr>
        <w:t>, както следва</w:t>
      </w:r>
      <w:r w:rsidRPr="002E005E">
        <w:rPr>
          <w:rFonts w:eastAsia="PMingLiU"/>
          <w:sz w:val="24"/>
          <w:szCs w:val="24"/>
          <w:lang w:val="ru-RU" w:eastAsia="zh-TW"/>
        </w:rPr>
        <w:t>:</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1. до 22 места, вкл. мястото на водача –</w:t>
      </w:r>
      <w:r w:rsidRPr="002E005E">
        <w:rPr>
          <w:rFonts w:eastAsia="PMingLiU"/>
          <w:b/>
          <w:bCs/>
          <w:sz w:val="24"/>
          <w:szCs w:val="24"/>
          <w:lang w:val="ru-RU" w:eastAsia="zh-TW"/>
        </w:rPr>
        <w:t xml:space="preserve"> </w:t>
      </w:r>
      <w:r w:rsidR="00032E10" w:rsidRPr="002E005E">
        <w:rPr>
          <w:rFonts w:eastAsia="PMingLiU"/>
          <w:bCs/>
          <w:sz w:val="24"/>
          <w:szCs w:val="24"/>
          <w:lang w:val="ru-RU" w:eastAsia="zh-TW"/>
        </w:rPr>
        <w:t>80</w:t>
      </w:r>
      <w:r w:rsidRPr="002E005E">
        <w:rPr>
          <w:rFonts w:eastAsia="PMingLiU"/>
          <w:sz w:val="24"/>
          <w:szCs w:val="24"/>
          <w:lang w:val="ru-RU" w:eastAsia="zh-TW"/>
        </w:rPr>
        <w:t xml:space="preserve"> лв.</w:t>
      </w:r>
      <w:r w:rsidR="00C44982" w:rsidRPr="002E005E">
        <w:rPr>
          <w:rFonts w:eastAsia="PMingLiU"/>
          <w:sz w:val="24"/>
          <w:szCs w:val="24"/>
          <w:lang w:val="ru-RU" w:eastAsia="zh-TW"/>
        </w:rPr>
        <w:t>/40.90 евро</w:t>
      </w:r>
    </w:p>
    <w:p w:rsidR="00484414" w:rsidRPr="002E005E" w:rsidRDefault="00484414" w:rsidP="008F4686">
      <w:pPr>
        <w:rPr>
          <w:rFonts w:eastAsia="PMingLiU"/>
          <w:sz w:val="24"/>
          <w:szCs w:val="24"/>
          <w:lang w:val="ru-RU" w:eastAsia="zh-TW"/>
        </w:rPr>
      </w:pPr>
      <w:r w:rsidRPr="002E005E">
        <w:rPr>
          <w:rFonts w:eastAsia="PMingLiU"/>
          <w:sz w:val="24"/>
          <w:szCs w:val="24"/>
          <w:lang w:val="ru-RU" w:eastAsia="zh-TW"/>
        </w:rPr>
        <w:t xml:space="preserve">2. над 22 места, вкл. мястото на водача – </w:t>
      </w:r>
      <w:r w:rsidRPr="002E005E">
        <w:rPr>
          <w:rFonts w:eastAsia="PMingLiU"/>
          <w:bCs/>
          <w:sz w:val="24"/>
          <w:szCs w:val="24"/>
          <w:lang w:val="ru-RU" w:eastAsia="zh-TW"/>
        </w:rPr>
        <w:t>1</w:t>
      </w:r>
      <w:r w:rsidR="00032E10" w:rsidRPr="002E005E">
        <w:rPr>
          <w:rFonts w:eastAsia="PMingLiU"/>
          <w:bCs/>
          <w:sz w:val="24"/>
          <w:szCs w:val="24"/>
          <w:lang w:val="ru-RU" w:eastAsia="zh-TW"/>
        </w:rPr>
        <w:t>50</w:t>
      </w:r>
      <w:r w:rsidRPr="002E005E">
        <w:rPr>
          <w:rFonts w:eastAsia="PMingLiU"/>
          <w:b/>
          <w:bCs/>
          <w:sz w:val="24"/>
          <w:szCs w:val="24"/>
          <w:lang w:val="ru-RU" w:eastAsia="zh-TW"/>
        </w:rPr>
        <w:t xml:space="preserve"> </w:t>
      </w:r>
      <w:r w:rsidRPr="002E005E">
        <w:rPr>
          <w:rFonts w:eastAsia="PMingLiU"/>
          <w:sz w:val="24"/>
          <w:szCs w:val="24"/>
          <w:lang w:val="ru-RU" w:eastAsia="zh-TW"/>
        </w:rPr>
        <w:t>лв.</w:t>
      </w:r>
      <w:r w:rsidR="00C44982" w:rsidRPr="002E005E">
        <w:rPr>
          <w:rFonts w:eastAsia="PMingLiU"/>
          <w:sz w:val="24"/>
          <w:szCs w:val="24"/>
          <w:lang w:val="ru-RU" w:eastAsia="zh-TW"/>
        </w:rPr>
        <w:t>/76.69 евро</w:t>
      </w:r>
    </w:p>
    <w:p w:rsidR="00484414" w:rsidRPr="002E005E" w:rsidRDefault="00484414" w:rsidP="008F4686">
      <w:pPr>
        <w:rPr>
          <w:sz w:val="24"/>
          <w:szCs w:val="24"/>
          <w:shd w:val="clear" w:color="auto" w:fill="FFFFFF"/>
          <w:lang w:val="bg-BG"/>
        </w:rPr>
      </w:pPr>
      <w:r w:rsidRPr="002E005E">
        <w:rPr>
          <w:rFonts w:eastAsia="PMingLiU"/>
          <w:sz w:val="24"/>
          <w:szCs w:val="24"/>
          <w:lang w:val="ru-RU" w:eastAsia="zh-TW"/>
        </w:rPr>
        <w:t xml:space="preserve">(6) </w:t>
      </w:r>
      <w:r w:rsidR="008A7FC8" w:rsidRPr="002E005E">
        <w:rPr>
          <w:sz w:val="24"/>
          <w:szCs w:val="24"/>
          <w:lang w:val="bg-BG"/>
        </w:rPr>
        <w:t>(Доп. с Решение № 212.1.1/30.04.2025 г.)</w:t>
      </w:r>
      <w:r w:rsidR="00C44982" w:rsidRPr="002E005E">
        <w:rPr>
          <w:sz w:val="24"/>
          <w:szCs w:val="24"/>
          <w:lang w:val="bg-BG"/>
        </w:rPr>
        <w:t xml:space="preserve"> </w:t>
      </w:r>
      <w:r w:rsidR="00C44982" w:rsidRPr="002E005E">
        <w:rPr>
          <w:rFonts w:eastAsia="PMingLiU"/>
          <w:sz w:val="24"/>
          <w:szCs w:val="24"/>
          <w:lang w:val="ru-RU" w:eastAsia="zh-TW"/>
        </w:rPr>
        <w:t xml:space="preserve"> </w:t>
      </w:r>
      <w:r w:rsidRPr="002E005E">
        <w:rPr>
          <w:rFonts w:eastAsia="PMingLiU"/>
          <w:sz w:val="24"/>
          <w:szCs w:val="24"/>
          <w:lang w:val="ru-RU" w:eastAsia="zh-TW"/>
        </w:rPr>
        <w:t>Данъкът</w:t>
      </w:r>
      <w:r w:rsidRPr="002E005E">
        <w:rPr>
          <w:sz w:val="24"/>
          <w:szCs w:val="24"/>
          <w:shd w:val="clear" w:color="auto" w:fill="FFFFFF"/>
        </w:rPr>
        <w:t xml:space="preserve"> за товарен автомобил с технически допустима максимална маса над 3,5 т</w:t>
      </w:r>
      <w:r w:rsidR="00660FFB" w:rsidRPr="002E005E">
        <w:rPr>
          <w:sz w:val="24"/>
          <w:szCs w:val="24"/>
          <w:shd w:val="clear" w:color="auto" w:fill="FFFFFF"/>
          <w:lang w:val="bg-BG"/>
        </w:rPr>
        <w:t>.</w:t>
      </w:r>
      <w:r w:rsidRPr="002E005E">
        <w:rPr>
          <w:sz w:val="24"/>
          <w:szCs w:val="24"/>
          <w:shd w:val="clear" w:color="auto" w:fill="FFFFFF"/>
        </w:rPr>
        <w:t>, но не повече от 12 т</w:t>
      </w:r>
      <w:r w:rsidR="00660FFB" w:rsidRPr="002E005E">
        <w:rPr>
          <w:sz w:val="24"/>
          <w:szCs w:val="24"/>
          <w:shd w:val="clear" w:color="auto" w:fill="FFFFFF"/>
          <w:lang w:val="bg-BG"/>
        </w:rPr>
        <w:t>.</w:t>
      </w:r>
      <w:r w:rsidRPr="002E005E">
        <w:rPr>
          <w:sz w:val="24"/>
          <w:szCs w:val="24"/>
          <w:shd w:val="clear" w:color="auto" w:fill="FFFFFF"/>
        </w:rPr>
        <w:t xml:space="preserve">, в размер от </w:t>
      </w:r>
      <w:r w:rsidR="00032E10" w:rsidRPr="002E005E">
        <w:rPr>
          <w:sz w:val="24"/>
          <w:szCs w:val="24"/>
          <w:shd w:val="clear" w:color="auto" w:fill="FFFFFF"/>
          <w:lang w:val="bg-BG"/>
        </w:rPr>
        <w:t>12</w:t>
      </w:r>
      <w:r w:rsidRPr="002E005E">
        <w:rPr>
          <w:sz w:val="24"/>
          <w:szCs w:val="24"/>
          <w:shd w:val="clear" w:color="auto" w:fill="FFFFFF"/>
        </w:rPr>
        <w:t xml:space="preserve"> лв.</w:t>
      </w:r>
      <w:r w:rsidR="00C44982" w:rsidRPr="002E005E">
        <w:rPr>
          <w:sz w:val="24"/>
          <w:szCs w:val="24"/>
          <w:shd w:val="clear" w:color="auto" w:fill="FFFFFF"/>
          <w:lang w:val="bg-BG"/>
        </w:rPr>
        <w:t>/6.14 евро</w:t>
      </w:r>
      <w:r w:rsidRPr="002E005E">
        <w:rPr>
          <w:sz w:val="24"/>
          <w:szCs w:val="24"/>
          <w:shd w:val="clear" w:color="auto" w:fill="FFFFFF"/>
        </w:rPr>
        <w:t xml:space="preserve"> за всеки започнати 750 кг</w:t>
      </w:r>
      <w:r w:rsidRPr="002E005E">
        <w:rPr>
          <w:sz w:val="24"/>
          <w:szCs w:val="24"/>
          <w:shd w:val="clear" w:color="auto" w:fill="FFFFFF"/>
          <w:lang w:val="bg-BG"/>
        </w:rPr>
        <w:t>.</w:t>
      </w:r>
      <w:r w:rsidRPr="002E005E">
        <w:rPr>
          <w:sz w:val="24"/>
          <w:szCs w:val="24"/>
          <w:shd w:val="clear" w:color="auto" w:fill="FFFFFF"/>
        </w:rPr>
        <w:t xml:space="preserve"> товароносимост.</w:t>
      </w:r>
    </w:p>
    <w:p w:rsidR="004F79E9" w:rsidRPr="002E005E" w:rsidRDefault="00484414" w:rsidP="005356F4">
      <w:pPr>
        <w:rPr>
          <w:rFonts w:eastAsia="PMingLiU"/>
          <w:sz w:val="24"/>
          <w:szCs w:val="24"/>
          <w:lang w:val="ru-RU" w:eastAsia="zh-TW"/>
        </w:rPr>
      </w:pPr>
      <w:r w:rsidRPr="002E005E">
        <w:rPr>
          <w:rFonts w:eastAsia="PMingLiU"/>
          <w:sz w:val="24"/>
          <w:szCs w:val="24"/>
          <w:lang w:val="ru-RU" w:eastAsia="zh-TW"/>
        </w:rPr>
        <w:t>(7)</w:t>
      </w:r>
      <w:r w:rsidR="00802A5D" w:rsidRPr="002E005E">
        <w:rPr>
          <w:sz w:val="24"/>
          <w:szCs w:val="24"/>
          <w:lang w:val="bg-BG"/>
        </w:rPr>
        <w:t xml:space="preserve"> (Изм. с Решение №</w:t>
      </w:r>
      <w:r w:rsidR="004E25DA" w:rsidRPr="002E005E">
        <w:rPr>
          <w:sz w:val="24"/>
          <w:szCs w:val="24"/>
          <w:lang w:val="bg-BG"/>
        </w:rPr>
        <w:t xml:space="preserve"> 148/27.12.2024 г.</w:t>
      </w:r>
      <w:r w:rsidR="00802A5D" w:rsidRPr="002E005E">
        <w:rPr>
          <w:sz w:val="24"/>
          <w:szCs w:val="24"/>
          <w:lang w:val="bg-BG"/>
        </w:rPr>
        <w:t xml:space="preserve">) </w:t>
      </w:r>
      <w:r w:rsidRPr="002E005E">
        <w:rPr>
          <w:rFonts w:eastAsia="PMingLiU"/>
          <w:sz w:val="24"/>
          <w:szCs w:val="24"/>
          <w:lang w:val="ru-RU" w:eastAsia="zh-TW"/>
        </w:rPr>
        <w:t xml:space="preserve"> Данъкът за седлови влекач и влекач за ремарке</w:t>
      </w:r>
      <w:r w:rsidRPr="002E005E">
        <w:rPr>
          <w:rFonts w:eastAsia="PMingLiU"/>
          <w:sz w:val="24"/>
          <w:szCs w:val="24"/>
          <w:lang w:val="bg-BG" w:eastAsia="zh-TW"/>
        </w:rPr>
        <w:t xml:space="preserve"> </w:t>
      </w:r>
      <w:r w:rsidRPr="002E005E">
        <w:rPr>
          <w:rFonts w:eastAsia="PMingLiU"/>
          <w:sz w:val="24"/>
          <w:szCs w:val="24"/>
          <w:lang w:val="ru-RU" w:eastAsia="zh-TW"/>
        </w:rPr>
        <w:t>се определя в зависимост от допустимата максимална маса на състава от превозни средства, от броя на осите и вида на окачването на влекача, посочени в свидетелството за регистрация на влекача, както следва:</w:t>
      </w:r>
    </w:p>
    <w:tbl>
      <w:tblPr>
        <w:tblW w:w="0" w:type="auto"/>
        <w:tblInd w:w="75" w:type="dxa"/>
        <w:tblCellMar>
          <w:left w:w="0" w:type="dxa"/>
          <w:right w:w="0" w:type="dxa"/>
        </w:tblCellMar>
        <w:tblLook w:val="04A0" w:firstRow="1" w:lastRow="0" w:firstColumn="1" w:lastColumn="0" w:noHBand="0" w:noVBand="1"/>
      </w:tblPr>
      <w:tblGrid>
        <w:gridCol w:w="3040"/>
        <w:gridCol w:w="1620"/>
        <w:gridCol w:w="1582"/>
        <w:gridCol w:w="1805"/>
        <w:gridCol w:w="1780"/>
      </w:tblGrid>
      <w:tr w:rsidR="004352BA" w:rsidRPr="002E005E" w:rsidTr="00B12071">
        <w:tc>
          <w:tcPr>
            <w:tcW w:w="30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52BA" w:rsidRPr="002E005E" w:rsidRDefault="004352BA" w:rsidP="004352BA">
            <w:pPr>
              <w:ind w:firstLine="0"/>
              <w:jc w:val="center"/>
              <w:rPr>
                <w:sz w:val="22"/>
                <w:szCs w:val="22"/>
                <w:lang w:val="bg-BG"/>
              </w:rPr>
            </w:pPr>
          </w:p>
          <w:p w:rsidR="004352BA" w:rsidRPr="002E005E" w:rsidRDefault="004352BA" w:rsidP="004352BA">
            <w:pPr>
              <w:ind w:firstLine="0"/>
              <w:jc w:val="center"/>
              <w:rPr>
                <w:sz w:val="22"/>
                <w:szCs w:val="22"/>
                <w:lang w:val="bg-BG"/>
              </w:rPr>
            </w:pPr>
          </w:p>
          <w:p w:rsidR="004352BA" w:rsidRPr="002E005E" w:rsidRDefault="004352BA" w:rsidP="004352BA">
            <w:pPr>
              <w:ind w:firstLine="0"/>
              <w:jc w:val="center"/>
              <w:rPr>
                <w:sz w:val="22"/>
                <w:szCs w:val="22"/>
                <w:lang w:val="bg-BG"/>
              </w:rPr>
            </w:pPr>
          </w:p>
          <w:p w:rsidR="004352BA" w:rsidRPr="002E005E" w:rsidRDefault="004352BA" w:rsidP="004352BA">
            <w:pPr>
              <w:ind w:firstLine="0"/>
              <w:jc w:val="center"/>
              <w:rPr>
                <w:sz w:val="22"/>
                <w:szCs w:val="22"/>
                <w:lang w:val="bg-BG"/>
              </w:rPr>
            </w:pPr>
          </w:p>
          <w:p w:rsidR="004352BA" w:rsidRPr="002E005E" w:rsidRDefault="004352BA" w:rsidP="004352BA">
            <w:pPr>
              <w:ind w:firstLine="0"/>
              <w:jc w:val="center"/>
              <w:rPr>
                <w:sz w:val="22"/>
                <w:szCs w:val="22"/>
                <w:lang w:val="bg-BG"/>
              </w:rPr>
            </w:pPr>
            <w:r w:rsidRPr="002E005E">
              <w:rPr>
                <w:sz w:val="22"/>
                <w:szCs w:val="22"/>
                <w:lang w:val="bg-BG"/>
              </w:rPr>
              <w:t>Брой оси на седловия влекач/влекача за ремарке</w:t>
            </w:r>
          </w:p>
        </w:tc>
        <w:tc>
          <w:tcPr>
            <w:tcW w:w="32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52BA" w:rsidRPr="002E005E" w:rsidRDefault="004352BA" w:rsidP="00D70A3A">
            <w:pPr>
              <w:shd w:val="clear" w:color="auto" w:fill="FFFFFF"/>
              <w:ind w:firstLine="0"/>
              <w:jc w:val="center"/>
              <w:rPr>
                <w:sz w:val="22"/>
                <w:szCs w:val="22"/>
                <w:lang w:val="bg-BG"/>
              </w:rPr>
            </w:pPr>
            <w:r w:rsidRPr="002E005E">
              <w:rPr>
                <w:sz w:val="22"/>
                <w:szCs w:val="22"/>
                <w:lang w:val="bg-BG"/>
              </w:rPr>
              <w:t>Допустима максимална маса на състава от превозни средства, посочена в свидетелството за регистрация на влекача (в тона):</w:t>
            </w:r>
          </w:p>
        </w:tc>
        <w:tc>
          <w:tcPr>
            <w:tcW w:w="35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45BD" w:rsidRPr="002E005E" w:rsidRDefault="00DD45BD" w:rsidP="00D70A3A">
            <w:pPr>
              <w:shd w:val="clear" w:color="auto" w:fill="FFFFFF"/>
              <w:ind w:firstLine="0"/>
              <w:jc w:val="center"/>
              <w:rPr>
                <w:sz w:val="22"/>
                <w:szCs w:val="22"/>
                <w:lang w:val="bg-BG"/>
              </w:rPr>
            </w:pPr>
          </w:p>
          <w:p w:rsidR="00DD45BD" w:rsidRPr="002E005E" w:rsidRDefault="00DD45BD" w:rsidP="00D70A3A">
            <w:pPr>
              <w:shd w:val="clear" w:color="auto" w:fill="FFFFFF"/>
              <w:ind w:firstLine="0"/>
              <w:jc w:val="center"/>
              <w:rPr>
                <w:sz w:val="22"/>
                <w:szCs w:val="22"/>
                <w:lang w:val="bg-BG"/>
              </w:rPr>
            </w:pPr>
          </w:p>
          <w:p w:rsidR="004352BA" w:rsidRPr="002E005E" w:rsidRDefault="004352BA" w:rsidP="00D70A3A">
            <w:pPr>
              <w:shd w:val="clear" w:color="auto" w:fill="FFFFFF"/>
              <w:ind w:firstLine="0"/>
              <w:jc w:val="center"/>
              <w:rPr>
                <w:sz w:val="22"/>
                <w:szCs w:val="22"/>
                <w:lang w:val="bg-BG"/>
              </w:rPr>
            </w:pPr>
            <w:r w:rsidRPr="002E005E">
              <w:rPr>
                <w:sz w:val="22"/>
                <w:szCs w:val="22"/>
                <w:lang w:val="bg-BG"/>
              </w:rPr>
              <w:t>Данък (в лева</w:t>
            </w:r>
            <w:r w:rsidR="00806A93" w:rsidRPr="002E005E">
              <w:rPr>
                <w:sz w:val="22"/>
                <w:szCs w:val="22"/>
                <w:lang w:val="bg-BG"/>
              </w:rPr>
              <w:t>/евро</w:t>
            </w:r>
            <w:r w:rsidRPr="002E005E">
              <w:rPr>
                <w:sz w:val="22"/>
                <w:szCs w:val="22"/>
                <w:lang w:val="bg-BG"/>
              </w:rPr>
              <w:t>)</w:t>
            </w:r>
          </w:p>
        </w:tc>
      </w:tr>
      <w:tr w:rsidR="004352BA" w:rsidRPr="005F629B" w:rsidTr="00B12071">
        <w:tc>
          <w:tcPr>
            <w:tcW w:w="0" w:type="auto"/>
            <w:vMerge/>
            <w:tcBorders>
              <w:top w:val="single" w:sz="8" w:space="0" w:color="auto"/>
              <w:left w:val="single" w:sz="8" w:space="0" w:color="auto"/>
              <w:bottom w:val="single" w:sz="8" w:space="0" w:color="auto"/>
              <w:right w:val="single" w:sz="8" w:space="0" w:color="auto"/>
            </w:tcBorders>
            <w:vAlign w:val="center"/>
            <w:hideMark/>
          </w:tcPr>
          <w:p w:rsidR="004352BA" w:rsidRPr="005F629B" w:rsidRDefault="004352BA" w:rsidP="00D70A3A">
            <w:pPr>
              <w:ind w:firstLine="0"/>
              <w:jc w:val="left"/>
              <w:rPr>
                <w:sz w:val="22"/>
                <w:szCs w:val="22"/>
                <w:lang w:val="bg-BG"/>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352BA" w:rsidRPr="005F629B" w:rsidRDefault="004352BA" w:rsidP="00F12A1A">
            <w:pPr>
              <w:shd w:val="clear" w:color="auto" w:fill="FFFFFF"/>
              <w:ind w:firstLine="0"/>
              <w:jc w:val="center"/>
              <w:rPr>
                <w:sz w:val="22"/>
                <w:szCs w:val="22"/>
                <w:lang w:val="bg-BG"/>
              </w:rPr>
            </w:pPr>
            <w:r w:rsidRPr="005F629B">
              <w:rPr>
                <w:sz w:val="22"/>
                <w:szCs w:val="22"/>
                <w:lang w:val="bg-BG"/>
              </w:rPr>
              <w:t>равна или повече от</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4352BA" w:rsidRPr="005F629B" w:rsidRDefault="004352BA" w:rsidP="00F12A1A">
            <w:pPr>
              <w:shd w:val="clear" w:color="auto" w:fill="FFFFFF"/>
              <w:spacing w:before="100" w:after="100"/>
              <w:ind w:left="28" w:right="-272" w:firstLine="0"/>
              <w:rPr>
                <w:sz w:val="22"/>
                <w:szCs w:val="22"/>
                <w:lang w:val="bg-BG"/>
              </w:rPr>
            </w:pPr>
            <w:r w:rsidRPr="005F629B">
              <w:rPr>
                <w:sz w:val="22"/>
                <w:szCs w:val="22"/>
                <w:lang w:val="bg-BG"/>
              </w:rPr>
              <w:t>по-малка от</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rsidR="004352BA" w:rsidRPr="005F629B" w:rsidRDefault="004352BA" w:rsidP="00D70A3A">
            <w:pPr>
              <w:shd w:val="clear" w:color="auto" w:fill="FFFFFF"/>
              <w:ind w:firstLine="0"/>
              <w:jc w:val="center"/>
              <w:rPr>
                <w:sz w:val="22"/>
                <w:szCs w:val="22"/>
                <w:lang w:val="bg-BG"/>
              </w:rPr>
            </w:pPr>
            <w:r w:rsidRPr="005F629B">
              <w:rPr>
                <w:sz w:val="22"/>
                <w:szCs w:val="22"/>
                <w:lang w:val="bg-BG"/>
              </w:rPr>
              <w:t xml:space="preserve">задвижваща ос/оси с пневматично или с окачване, прието за </w:t>
            </w:r>
            <w:r w:rsidRPr="005F629B">
              <w:rPr>
                <w:sz w:val="22"/>
                <w:szCs w:val="22"/>
                <w:lang w:val="bg-BG"/>
              </w:rPr>
              <w:lastRenderedPageBreak/>
              <w:t>еквивалентно на пневматичното</w:t>
            </w: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rsidR="004352BA" w:rsidRPr="005F629B" w:rsidRDefault="004352BA" w:rsidP="00D70A3A">
            <w:pPr>
              <w:shd w:val="clear" w:color="auto" w:fill="FFFFFF"/>
              <w:ind w:firstLine="0"/>
              <w:jc w:val="center"/>
              <w:rPr>
                <w:sz w:val="22"/>
                <w:szCs w:val="22"/>
                <w:lang w:val="bg-BG"/>
              </w:rPr>
            </w:pPr>
            <w:r w:rsidRPr="005F629B">
              <w:rPr>
                <w:sz w:val="22"/>
                <w:szCs w:val="22"/>
                <w:lang w:val="bg-BG"/>
              </w:rPr>
              <w:lastRenderedPageBreak/>
              <w:t>други системи за окачване на задвижващата ос/оси</w:t>
            </w:r>
          </w:p>
        </w:tc>
      </w:tr>
      <w:tr w:rsidR="00B12071" w:rsidRPr="005F629B" w:rsidTr="00B12071">
        <w:tc>
          <w:tcPr>
            <w:tcW w:w="3040" w:type="dxa"/>
            <w:vMerge w:val="restart"/>
            <w:tcBorders>
              <w:top w:val="nil"/>
              <w:left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left"/>
              <w:rPr>
                <w:sz w:val="22"/>
                <w:szCs w:val="22"/>
                <w:lang w:val="bg-BG"/>
              </w:rPr>
            </w:pPr>
          </w:p>
          <w:p w:rsidR="00B12071" w:rsidRPr="005F629B" w:rsidRDefault="00B12071" w:rsidP="00B12071">
            <w:pPr>
              <w:shd w:val="clear" w:color="auto" w:fill="FFFFFF"/>
              <w:ind w:firstLine="0"/>
              <w:jc w:val="left"/>
              <w:rPr>
                <w:sz w:val="22"/>
                <w:szCs w:val="22"/>
                <w:lang w:val="bg-BG"/>
              </w:rPr>
            </w:pPr>
          </w:p>
          <w:p w:rsidR="00B12071" w:rsidRPr="005F629B" w:rsidRDefault="00B12071" w:rsidP="00B12071">
            <w:pPr>
              <w:shd w:val="clear" w:color="auto" w:fill="FFFFFF"/>
              <w:ind w:firstLine="0"/>
              <w:jc w:val="left"/>
              <w:rPr>
                <w:sz w:val="22"/>
                <w:szCs w:val="22"/>
                <w:lang w:val="bg-BG"/>
              </w:rPr>
            </w:pPr>
          </w:p>
          <w:p w:rsidR="00B12071" w:rsidRPr="005F629B" w:rsidRDefault="00B12071" w:rsidP="00B12071">
            <w:pPr>
              <w:shd w:val="clear" w:color="auto" w:fill="FFFFFF"/>
              <w:ind w:firstLine="0"/>
              <w:jc w:val="left"/>
              <w:rPr>
                <w:sz w:val="22"/>
                <w:szCs w:val="22"/>
                <w:lang w:val="bg-BG"/>
              </w:rPr>
            </w:pPr>
          </w:p>
          <w:p w:rsidR="00B12071" w:rsidRPr="005F629B" w:rsidRDefault="00B12071" w:rsidP="00B12071">
            <w:pPr>
              <w:shd w:val="clear" w:color="auto" w:fill="FFFFFF"/>
              <w:ind w:firstLine="0"/>
              <w:jc w:val="left"/>
              <w:rPr>
                <w:sz w:val="22"/>
                <w:szCs w:val="22"/>
                <w:lang w:val="bg-BG"/>
              </w:rPr>
            </w:pPr>
          </w:p>
          <w:p w:rsidR="00B12071" w:rsidRPr="005F629B" w:rsidRDefault="00B12071" w:rsidP="00B12071">
            <w:pPr>
              <w:shd w:val="clear" w:color="auto" w:fill="FFFFFF"/>
              <w:ind w:firstLine="0"/>
              <w:jc w:val="left"/>
              <w:rPr>
                <w:sz w:val="22"/>
                <w:szCs w:val="22"/>
                <w:lang w:val="bg-BG"/>
              </w:rPr>
            </w:pPr>
            <w:r w:rsidRPr="005F629B">
              <w:rPr>
                <w:sz w:val="22"/>
                <w:szCs w:val="22"/>
                <w:lang w:val="bg-BG"/>
              </w:rPr>
              <w:t>А). с две оси</w:t>
            </w:r>
          </w:p>
          <w:p w:rsidR="00B12071" w:rsidRPr="005F629B" w:rsidRDefault="00B12071" w:rsidP="00B12071">
            <w:pPr>
              <w:shd w:val="clear" w:color="auto" w:fill="FFFFFF"/>
              <w:ind w:firstLine="0"/>
              <w:jc w:val="left"/>
              <w:rPr>
                <w:sz w:val="22"/>
                <w:szCs w:val="22"/>
                <w:lang w:val="bg-BG"/>
              </w:rPr>
            </w:pPr>
            <w:r w:rsidRPr="005F629B">
              <w:rPr>
                <w:sz w:val="22"/>
                <w:szCs w:val="22"/>
                <w:lang w:val="bg-BG"/>
              </w:rPr>
              <w:t> </w:t>
            </w:r>
          </w:p>
          <w:p w:rsidR="00B12071" w:rsidRPr="005F629B" w:rsidRDefault="00B12071" w:rsidP="00B12071">
            <w:pPr>
              <w:shd w:val="clear" w:color="auto" w:fill="FFFFFF"/>
              <w:ind w:firstLine="0"/>
              <w:jc w:val="left"/>
              <w:rPr>
                <w:sz w:val="22"/>
                <w:szCs w:val="22"/>
                <w:lang w:val="bg-BG"/>
              </w:rPr>
            </w:pPr>
            <w:r w:rsidRPr="005F629B">
              <w:rPr>
                <w:sz w:val="22"/>
                <w:szCs w:val="22"/>
                <w:lang w:val="bg-BG"/>
              </w:rPr>
              <w:t> </w:t>
            </w:r>
          </w:p>
          <w:p w:rsidR="00B12071" w:rsidRPr="005F629B" w:rsidRDefault="00B12071" w:rsidP="00B12071">
            <w:pPr>
              <w:shd w:val="clear" w:color="auto" w:fill="FFFFFF"/>
              <w:ind w:firstLine="0"/>
              <w:jc w:val="left"/>
              <w:rPr>
                <w:sz w:val="22"/>
                <w:szCs w:val="22"/>
                <w:lang w:val="bg-BG"/>
              </w:rPr>
            </w:pPr>
            <w:r w:rsidRPr="005F629B">
              <w:rPr>
                <w:sz w:val="22"/>
                <w:szCs w:val="22"/>
                <w:lang w:val="bg-BG"/>
              </w:rPr>
              <w:t> </w:t>
            </w:r>
          </w:p>
          <w:p w:rsidR="00B12071" w:rsidRPr="005F629B" w:rsidRDefault="00B12071" w:rsidP="00B12071">
            <w:pPr>
              <w:shd w:val="clear" w:color="auto" w:fill="FFFFFF"/>
              <w:ind w:firstLine="0"/>
              <w:jc w:val="left"/>
              <w:rPr>
                <w:sz w:val="22"/>
                <w:szCs w:val="22"/>
                <w:lang w:val="bg-BG"/>
              </w:rPr>
            </w:pPr>
            <w:r w:rsidRPr="005F629B">
              <w:rPr>
                <w:sz w:val="22"/>
                <w:szCs w:val="22"/>
                <w:lang w:val="bg-BG"/>
              </w:rPr>
              <w:t> </w:t>
            </w:r>
          </w:p>
          <w:p w:rsidR="00B12071" w:rsidRPr="005F629B" w:rsidRDefault="00B12071" w:rsidP="00B12071">
            <w:pPr>
              <w:shd w:val="clear" w:color="auto" w:fill="FFFFFF"/>
              <w:ind w:firstLine="0"/>
              <w:jc w:val="left"/>
              <w:rPr>
                <w:sz w:val="22"/>
                <w:szCs w:val="22"/>
                <w:lang w:val="bg-BG"/>
              </w:rPr>
            </w:pPr>
            <w:r w:rsidRPr="005F629B">
              <w:rPr>
                <w:sz w:val="22"/>
                <w:szCs w:val="22"/>
                <w:lang w:val="bg-BG"/>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b/>
                <w:bCs/>
                <w:sz w:val="22"/>
                <w:szCs w:val="22"/>
                <w:lang w:val="bg-BG"/>
              </w:rPr>
              <w: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18</w:t>
            </w:r>
          </w:p>
        </w:tc>
        <w:tc>
          <w:tcPr>
            <w:tcW w:w="1805"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2071" w:rsidRPr="005F629B" w:rsidRDefault="00B12071" w:rsidP="00B12071">
            <w:pPr>
              <w:ind w:firstLine="0"/>
              <w:jc w:val="right"/>
              <w:rPr>
                <w:sz w:val="22"/>
                <w:szCs w:val="22"/>
                <w:lang w:val="bg-BG"/>
              </w:rPr>
            </w:pPr>
            <w:r w:rsidRPr="005F629B">
              <w:rPr>
                <w:sz w:val="22"/>
                <w:szCs w:val="22"/>
              </w:rPr>
              <w:t>9</w:t>
            </w:r>
          </w:p>
        </w:tc>
        <w:tc>
          <w:tcPr>
            <w:tcW w:w="178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32</w:t>
            </w:r>
          </w:p>
        </w:tc>
      </w:tr>
      <w:tr w:rsidR="00B12071" w:rsidRPr="005F629B" w:rsidTr="00B12071">
        <w:tc>
          <w:tcPr>
            <w:tcW w:w="3040" w:type="dxa"/>
            <w:vMerge/>
            <w:tcBorders>
              <w:left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left"/>
              <w:rPr>
                <w:sz w:val="22"/>
                <w:szCs w:val="22"/>
                <w:lang w:val="bg-BG"/>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18</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20</w:t>
            </w:r>
          </w:p>
        </w:tc>
        <w:tc>
          <w:tcPr>
            <w:tcW w:w="180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32</w:t>
            </w:r>
          </w:p>
        </w:tc>
        <w:tc>
          <w:tcPr>
            <w:tcW w:w="178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73</w:t>
            </w:r>
          </w:p>
        </w:tc>
      </w:tr>
      <w:tr w:rsidR="00B12071" w:rsidRPr="005F629B" w:rsidTr="00B12071">
        <w:tc>
          <w:tcPr>
            <w:tcW w:w="3040" w:type="dxa"/>
            <w:vMerge/>
            <w:tcBorders>
              <w:left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left"/>
              <w:rPr>
                <w:sz w:val="22"/>
                <w:szCs w:val="22"/>
                <w:lang w:val="bg-BG"/>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20</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22</w:t>
            </w:r>
          </w:p>
        </w:tc>
        <w:tc>
          <w:tcPr>
            <w:tcW w:w="180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74</w:t>
            </w:r>
          </w:p>
        </w:tc>
        <w:tc>
          <w:tcPr>
            <w:tcW w:w="178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169</w:t>
            </w:r>
          </w:p>
        </w:tc>
      </w:tr>
      <w:tr w:rsidR="00B12071" w:rsidRPr="005F629B" w:rsidTr="00B12071">
        <w:tc>
          <w:tcPr>
            <w:tcW w:w="3040" w:type="dxa"/>
            <w:vMerge/>
            <w:tcBorders>
              <w:left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left"/>
              <w:rPr>
                <w:sz w:val="22"/>
                <w:szCs w:val="22"/>
                <w:lang w:val="bg-BG"/>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22</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25</w:t>
            </w:r>
          </w:p>
        </w:tc>
        <w:tc>
          <w:tcPr>
            <w:tcW w:w="180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218</w:t>
            </w:r>
          </w:p>
        </w:tc>
        <w:tc>
          <w:tcPr>
            <w:tcW w:w="178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393</w:t>
            </w:r>
          </w:p>
        </w:tc>
      </w:tr>
      <w:tr w:rsidR="00B12071" w:rsidRPr="005F629B" w:rsidTr="00B12071">
        <w:tc>
          <w:tcPr>
            <w:tcW w:w="3040" w:type="dxa"/>
            <w:vMerge/>
            <w:tcBorders>
              <w:left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left"/>
              <w:rPr>
                <w:sz w:val="22"/>
                <w:szCs w:val="22"/>
                <w:lang w:val="bg-BG"/>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25</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26</w:t>
            </w:r>
          </w:p>
        </w:tc>
        <w:tc>
          <w:tcPr>
            <w:tcW w:w="180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393</w:t>
            </w:r>
          </w:p>
        </w:tc>
        <w:tc>
          <w:tcPr>
            <w:tcW w:w="178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690</w:t>
            </w:r>
          </w:p>
        </w:tc>
      </w:tr>
      <w:tr w:rsidR="00B12071" w:rsidRPr="005F629B" w:rsidTr="00B12071">
        <w:tc>
          <w:tcPr>
            <w:tcW w:w="3040" w:type="dxa"/>
            <w:vMerge/>
            <w:tcBorders>
              <w:left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left"/>
              <w:rPr>
                <w:sz w:val="22"/>
                <w:szCs w:val="22"/>
                <w:lang w:val="bg-BG"/>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26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28</w:t>
            </w:r>
          </w:p>
        </w:tc>
        <w:tc>
          <w:tcPr>
            <w:tcW w:w="180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393</w:t>
            </w:r>
          </w:p>
        </w:tc>
        <w:tc>
          <w:tcPr>
            <w:tcW w:w="178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690</w:t>
            </w:r>
          </w:p>
        </w:tc>
      </w:tr>
      <w:tr w:rsidR="00B12071" w:rsidRPr="005F629B" w:rsidTr="00B12071">
        <w:tc>
          <w:tcPr>
            <w:tcW w:w="3040" w:type="dxa"/>
            <w:vMerge/>
            <w:tcBorders>
              <w:left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left"/>
              <w:rPr>
                <w:sz w:val="22"/>
                <w:szCs w:val="22"/>
                <w:lang w:val="bg-BG"/>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28</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29</w:t>
            </w:r>
          </w:p>
        </w:tc>
        <w:tc>
          <w:tcPr>
            <w:tcW w:w="180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381</w:t>
            </w:r>
          </w:p>
        </w:tc>
        <w:tc>
          <w:tcPr>
            <w:tcW w:w="178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459</w:t>
            </w:r>
          </w:p>
        </w:tc>
      </w:tr>
      <w:tr w:rsidR="00B12071" w:rsidRPr="005F629B" w:rsidTr="00B12071">
        <w:tc>
          <w:tcPr>
            <w:tcW w:w="3040" w:type="dxa"/>
            <w:vMerge/>
            <w:tcBorders>
              <w:left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left"/>
              <w:rPr>
                <w:sz w:val="22"/>
                <w:szCs w:val="22"/>
                <w:lang w:val="bg-BG"/>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29</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31</w:t>
            </w:r>
          </w:p>
        </w:tc>
        <w:tc>
          <w:tcPr>
            <w:tcW w:w="180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449</w:t>
            </w:r>
          </w:p>
        </w:tc>
        <w:tc>
          <w:tcPr>
            <w:tcW w:w="178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753</w:t>
            </w:r>
          </w:p>
        </w:tc>
      </w:tr>
      <w:tr w:rsidR="00B12071" w:rsidRPr="005F629B" w:rsidTr="00B12071">
        <w:tc>
          <w:tcPr>
            <w:tcW w:w="3040" w:type="dxa"/>
            <w:vMerge/>
            <w:tcBorders>
              <w:left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left"/>
              <w:rPr>
                <w:sz w:val="22"/>
                <w:szCs w:val="22"/>
                <w:lang w:val="bg-BG"/>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31</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33</w:t>
            </w:r>
          </w:p>
        </w:tc>
        <w:tc>
          <w:tcPr>
            <w:tcW w:w="180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753</w:t>
            </w:r>
          </w:p>
        </w:tc>
        <w:tc>
          <w:tcPr>
            <w:tcW w:w="178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1045</w:t>
            </w:r>
          </w:p>
        </w:tc>
      </w:tr>
      <w:tr w:rsidR="00B12071" w:rsidRPr="005F629B" w:rsidTr="00B12071">
        <w:tc>
          <w:tcPr>
            <w:tcW w:w="3040" w:type="dxa"/>
            <w:vMerge/>
            <w:tcBorders>
              <w:left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left"/>
              <w:rPr>
                <w:sz w:val="22"/>
                <w:szCs w:val="22"/>
                <w:lang w:val="bg-BG"/>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33</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38</w:t>
            </w:r>
          </w:p>
        </w:tc>
        <w:tc>
          <w:tcPr>
            <w:tcW w:w="180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1045</w:t>
            </w:r>
          </w:p>
        </w:tc>
        <w:tc>
          <w:tcPr>
            <w:tcW w:w="178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1588</w:t>
            </w:r>
          </w:p>
        </w:tc>
      </w:tr>
      <w:tr w:rsidR="00B12071" w:rsidRPr="005F629B" w:rsidTr="00B12071">
        <w:tc>
          <w:tcPr>
            <w:tcW w:w="304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left"/>
              <w:rPr>
                <w:sz w:val="22"/>
                <w:szCs w:val="22"/>
                <w:lang w:val="bg-BG"/>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38</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w:t>
            </w:r>
          </w:p>
        </w:tc>
        <w:tc>
          <w:tcPr>
            <w:tcW w:w="1805" w:type="dxa"/>
            <w:tcBorders>
              <w:top w:val="nil"/>
              <w:left w:val="single" w:sz="4" w:space="0" w:color="auto"/>
              <w:bottom w:val="nil"/>
              <w:right w:val="single" w:sz="4"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1158</w:t>
            </w:r>
          </w:p>
        </w:tc>
        <w:tc>
          <w:tcPr>
            <w:tcW w:w="178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1574</w:t>
            </w:r>
          </w:p>
        </w:tc>
      </w:tr>
      <w:tr w:rsidR="00B12071" w:rsidRPr="005F629B" w:rsidTr="00B12071">
        <w:tc>
          <w:tcPr>
            <w:tcW w:w="3040" w:type="dxa"/>
            <w:vMerge w:val="restart"/>
            <w:tcBorders>
              <w:top w:val="nil"/>
              <w:left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left"/>
              <w:rPr>
                <w:sz w:val="22"/>
                <w:szCs w:val="22"/>
                <w:lang w:val="bg-BG"/>
              </w:rPr>
            </w:pPr>
          </w:p>
          <w:p w:rsidR="00B12071" w:rsidRPr="005F629B" w:rsidRDefault="00B12071" w:rsidP="00B12071">
            <w:pPr>
              <w:shd w:val="clear" w:color="auto" w:fill="FFFFFF"/>
              <w:ind w:firstLine="0"/>
              <w:jc w:val="left"/>
              <w:rPr>
                <w:sz w:val="22"/>
                <w:szCs w:val="22"/>
                <w:lang w:val="bg-BG"/>
              </w:rPr>
            </w:pPr>
            <w:r w:rsidRPr="005F629B">
              <w:rPr>
                <w:sz w:val="22"/>
                <w:szCs w:val="22"/>
                <w:lang w:val="bg-BG"/>
              </w:rPr>
              <w:t>Б). с три и повече оси</w:t>
            </w:r>
          </w:p>
          <w:p w:rsidR="00B12071" w:rsidRPr="005F629B" w:rsidRDefault="00B12071" w:rsidP="00B12071">
            <w:pPr>
              <w:shd w:val="clear" w:color="auto" w:fill="FFFFFF"/>
              <w:ind w:firstLine="0"/>
              <w:jc w:val="left"/>
              <w:rPr>
                <w:sz w:val="22"/>
                <w:szCs w:val="22"/>
                <w:lang w:val="bg-BG"/>
              </w:rPr>
            </w:pPr>
            <w:r w:rsidRPr="005F629B">
              <w:rPr>
                <w:sz w:val="22"/>
                <w:szCs w:val="22"/>
                <w:lang w:val="bg-BG"/>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36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38</w:t>
            </w:r>
          </w:p>
        </w:tc>
        <w:tc>
          <w:tcPr>
            <w:tcW w:w="1805"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736</w:t>
            </w:r>
          </w:p>
        </w:tc>
        <w:tc>
          <w:tcPr>
            <w:tcW w:w="178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1021</w:t>
            </w:r>
          </w:p>
        </w:tc>
      </w:tr>
      <w:tr w:rsidR="00B12071" w:rsidRPr="005F629B" w:rsidTr="00B12071">
        <w:tc>
          <w:tcPr>
            <w:tcW w:w="3040" w:type="dxa"/>
            <w:vMerge/>
            <w:tcBorders>
              <w:left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left"/>
              <w:rPr>
                <w:sz w:val="22"/>
                <w:szCs w:val="22"/>
                <w:lang w:val="bg-BG"/>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38</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40</w:t>
            </w:r>
          </w:p>
        </w:tc>
        <w:tc>
          <w:tcPr>
            <w:tcW w:w="180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1021</w:t>
            </w:r>
          </w:p>
        </w:tc>
        <w:tc>
          <w:tcPr>
            <w:tcW w:w="178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1412</w:t>
            </w:r>
          </w:p>
        </w:tc>
      </w:tr>
      <w:tr w:rsidR="00B12071" w:rsidRPr="005F629B" w:rsidTr="00B12071">
        <w:tc>
          <w:tcPr>
            <w:tcW w:w="304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left"/>
              <w:rPr>
                <w:sz w:val="22"/>
                <w:szCs w:val="22"/>
                <w:lang w:val="bg-BG"/>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40</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B12071" w:rsidRPr="005F629B" w:rsidRDefault="00B12071" w:rsidP="00B12071">
            <w:pPr>
              <w:shd w:val="clear" w:color="auto" w:fill="FFFFFF"/>
              <w:ind w:firstLine="0"/>
              <w:jc w:val="center"/>
              <w:rPr>
                <w:sz w:val="22"/>
                <w:szCs w:val="22"/>
                <w:lang w:val="bg-BG"/>
              </w:rPr>
            </w:pPr>
            <w:r w:rsidRPr="005F629B">
              <w:rPr>
                <w:sz w:val="22"/>
                <w:szCs w:val="22"/>
                <w:lang w:val="bg-BG"/>
              </w:rPr>
              <w:t>-</w:t>
            </w:r>
          </w:p>
        </w:tc>
        <w:tc>
          <w:tcPr>
            <w:tcW w:w="1805"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1412</w:t>
            </w:r>
          </w:p>
        </w:tc>
        <w:tc>
          <w:tcPr>
            <w:tcW w:w="1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12071" w:rsidRPr="005F629B" w:rsidRDefault="00B12071" w:rsidP="00B12071">
            <w:pPr>
              <w:jc w:val="right"/>
              <w:rPr>
                <w:sz w:val="22"/>
                <w:szCs w:val="22"/>
              </w:rPr>
            </w:pPr>
            <w:r w:rsidRPr="005F629B">
              <w:rPr>
                <w:sz w:val="22"/>
                <w:szCs w:val="22"/>
              </w:rPr>
              <w:t>2090</w:t>
            </w:r>
          </w:p>
        </w:tc>
      </w:tr>
    </w:tbl>
    <w:p w:rsidR="00484414" w:rsidRPr="002E005E" w:rsidRDefault="00484414" w:rsidP="005356F4">
      <w:pPr>
        <w:ind w:firstLine="0"/>
        <w:rPr>
          <w:rFonts w:eastAsia="PMingLiU"/>
          <w:sz w:val="24"/>
          <w:szCs w:val="24"/>
          <w:lang w:val="ru-RU" w:eastAsia="zh-TW"/>
        </w:rPr>
      </w:pPr>
      <w:r w:rsidRPr="002E005E">
        <w:rPr>
          <w:rFonts w:eastAsia="PMingLiU"/>
          <w:sz w:val="24"/>
          <w:szCs w:val="24"/>
          <w:lang w:eastAsia="zh-TW"/>
        </w:rPr>
        <w:t> </w:t>
      </w:r>
      <w:r w:rsidR="005356F4" w:rsidRPr="002E005E">
        <w:rPr>
          <w:rFonts w:eastAsia="PMingLiU"/>
          <w:sz w:val="24"/>
          <w:szCs w:val="24"/>
          <w:lang w:val="ru-RU" w:eastAsia="zh-TW"/>
        </w:rPr>
        <w:t xml:space="preserve">  </w:t>
      </w:r>
      <w:r w:rsidRPr="002E005E">
        <w:rPr>
          <w:rFonts w:eastAsia="PMingLiU"/>
          <w:sz w:val="24"/>
          <w:szCs w:val="24"/>
          <w:lang w:val="ru-RU" w:eastAsia="zh-TW"/>
        </w:rPr>
        <w:t>(8)</w:t>
      </w:r>
      <w:r w:rsidR="00802A5D" w:rsidRPr="002E005E">
        <w:rPr>
          <w:sz w:val="24"/>
          <w:szCs w:val="24"/>
          <w:lang w:val="bg-BG"/>
        </w:rPr>
        <w:t xml:space="preserve"> (Изм. с Решение №</w:t>
      </w:r>
      <w:r w:rsidR="004E25DA" w:rsidRPr="002E005E">
        <w:rPr>
          <w:sz w:val="24"/>
          <w:szCs w:val="24"/>
          <w:lang w:val="bg-BG"/>
        </w:rPr>
        <w:t xml:space="preserve"> 148/27.12.2024 г.</w:t>
      </w:r>
      <w:r w:rsidR="00802A5D" w:rsidRPr="002E005E">
        <w:rPr>
          <w:sz w:val="24"/>
          <w:szCs w:val="24"/>
          <w:lang w:val="bg-BG"/>
        </w:rPr>
        <w:t xml:space="preserve">) </w:t>
      </w:r>
      <w:r w:rsidRPr="002E005E">
        <w:rPr>
          <w:rFonts w:eastAsia="PMingLiU"/>
          <w:sz w:val="24"/>
          <w:szCs w:val="24"/>
          <w:lang w:val="ru-RU" w:eastAsia="zh-TW"/>
        </w:rPr>
        <w:t xml:space="preserve"> Данъкът за специализирани строителни машини (бетоновози, бетон-помпи и други), автокранове и други специални автомобили, без тролейбусите, е в размер от </w:t>
      </w:r>
      <w:r w:rsidR="001B6E7E" w:rsidRPr="002E005E">
        <w:rPr>
          <w:rFonts w:eastAsia="PMingLiU"/>
          <w:sz w:val="24"/>
          <w:szCs w:val="24"/>
          <w:lang w:val="ru-RU" w:eastAsia="zh-TW"/>
        </w:rPr>
        <w:t>80</w:t>
      </w:r>
      <w:r w:rsidRPr="002E005E">
        <w:rPr>
          <w:rFonts w:eastAsia="PMingLiU"/>
          <w:sz w:val="24"/>
          <w:szCs w:val="24"/>
          <w:lang w:val="ru-RU" w:eastAsia="zh-TW"/>
        </w:rPr>
        <w:t xml:space="preserve"> лв.</w:t>
      </w:r>
      <w:r w:rsidR="00806A93" w:rsidRPr="002E005E">
        <w:rPr>
          <w:rFonts w:eastAsia="PMingLiU"/>
          <w:sz w:val="24"/>
          <w:szCs w:val="24"/>
          <w:lang w:val="ru-RU" w:eastAsia="zh-TW"/>
        </w:rPr>
        <w:t>/40.90 евро.</w:t>
      </w:r>
    </w:p>
    <w:p w:rsidR="00484414" w:rsidRPr="002E005E" w:rsidRDefault="00484414" w:rsidP="00484414">
      <w:pPr>
        <w:rPr>
          <w:rFonts w:eastAsia="PMingLiU"/>
          <w:sz w:val="24"/>
          <w:szCs w:val="24"/>
          <w:lang w:val="ru-RU" w:eastAsia="zh-TW"/>
        </w:rPr>
      </w:pPr>
      <w:r w:rsidRPr="002E005E">
        <w:rPr>
          <w:rFonts w:eastAsia="PMingLiU"/>
          <w:sz w:val="24"/>
          <w:szCs w:val="24"/>
          <w:lang w:val="ru-RU" w:eastAsia="zh-TW"/>
        </w:rPr>
        <w:t>(9)</w:t>
      </w:r>
      <w:r w:rsidR="00802A5D" w:rsidRPr="002E005E">
        <w:rPr>
          <w:sz w:val="24"/>
          <w:szCs w:val="24"/>
          <w:lang w:val="bg-BG"/>
        </w:rPr>
        <w:t xml:space="preserve"> (Изм. с Решение №</w:t>
      </w:r>
      <w:r w:rsidR="004E25DA" w:rsidRPr="002E005E">
        <w:rPr>
          <w:sz w:val="24"/>
          <w:szCs w:val="24"/>
          <w:lang w:val="bg-BG"/>
        </w:rPr>
        <w:t xml:space="preserve"> 148/27.12.2024 г.</w:t>
      </w:r>
      <w:r w:rsidR="00802A5D" w:rsidRPr="002E005E">
        <w:rPr>
          <w:sz w:val="24"/>
          <w:szCs w:val="24"/>
          <w:lang w:val="bg-BG"/>
        </w:rPr>
        <w:t xml:space="preserve">) </w:t>
      </w:r>
      <w:r w:rsidRPr="002E005E">
        <w:rPr>
          <w:rFonts w:eastAsia="PMingLiU"/>
          <w:sz w:val="24"/>
          <w:szCs w:val="24"/>
          <w:lang w:val="ru-RU" w:eastAsia="zh-TW"/>
        </w:rPr>
        <w:t xml:space="preserve"> Данъкът за автокранове с товароподемност над 40 тона е в размер </w:t>
      </w:r>
      <w:r w:rsidR="001B6E7E" w:rsidRPr="002E005E">
        <w:rPr>
          <w:rFonts w:eastAsia="PMingLiU"/>
          <w:bCs/>
          <w:sz w:val="24"/>
          <w:szCs w:val="24"/>
          <w:lang w:val="ru-RU" w:eastAsia="zh-TW"/>
        </w:rPr>
        <w:t>200</w:t>
      </w:r>
      <w:r w:rsidRPr="002E005E">
        <w:rPr>
          <w:rFonts w:eastAsia="PMingLiU"/>
          <w:b/>
          <w:bCs/>
          <w:sz w:val="24"/>
          <w:szCs w:val="24"/>
          <w:lang w:val="ru-RU" w:eastAsia="zh-TW"/>
        </w:rPr>
        <w:t xml:space="preserve"> </w:t>
      </w:r>
      <w:r w:rsidRPr="002E005E">
        <w:rPr>
          <w:rFonts w:eastAsia="PMingLiU"/>
          <w:sz w:val="24"/>
          <w:szCs w:val="24"/>
          <w:lang w:val="ru-RU" w:eastAsia="zh-TW"/>
        </w:rPr>
        <w:t>лв.</w:t>
      </w:r>
      <w:r w:rsidR="00806A93" w:rsidRPr="002E005E">
        <w:rPr>
          <w:rFonts w:eastAsia="PMingLiU"/>
          <w:sz w:val="24"/>
          <w:szCs w:val="24"/>
          <w:lang w:val="ru-RU" w:eastAsia="zh-TW"/>
        </w:rPr>
        <w:t>/102.26 евро.</w:t>
      </w:r>
    </w:p>
    <w:p w:rsidR="00484414" w:rsidRPr="002E005E" w:rsidRDefault="00484414" w:rsidP="00484414">
      <w:pPr>
        <w:rPr>
          <w:rFonts w:eastAsia="PMingLiU"/>
          <w:sz w:val="24"/>
          <w:szCs w:val="24"/>
          <w:lang w:val="ru-RU" w:eastAsia="zh-TW"/>
        </w:rPr>
      </w:pPr>
      <w:r w:rsidRPr="002E005E">
        <w:rPr>
          <w:rFonts w:eastAsia="PMingLiU"/>
          <w:sz w:val="24"/>
          <w:szCs w:val="24"/>
          <w:lang w:val="ru-RU" w:eastAsia="zh-TW"/>
        </w:rPr>
        <w:t xml:space="preserve">(10) Данъкът за трактори е в </w:t>
      </w:r>
      <w:r w:rsidR="00E125C0" w:rsidRPr="002E005E">
        <w:rPr>
          <w:rFonts w:eastAsia="PMingLiU"/>
          <w:sz w:val="24"/>
          <w:szCs w:val="24"/>
          <w:lang w:val="ru-RU" w:eastAsia="zh-TW"/>
        </w:rPr>
        <w:t>следните размери</w:t>
      </w:r>
      <w:r w:rsidRPr="002E005E">
        <w:rPr>
          <w:rFonts w:eastAsia="PMingLiU"/>
          <w:sz w:val="24"/>
          <w:szCs w:val="24"/>
          <w:lang w:val="ru-RU" w:eastAsia="zh-TW"/>
        </w:rPr>
        <w:t>:</w:t>
      </w:r>
    </w:p>
    <w:p w:rsidR="00484414" w:rsidRPr="002E005E" w:rsidRDefault="00484414" w:rsidP="00484414">
      <w:pPr>
        <w:rPr>
          <w:rFonts w:eastAsia="PMingLiU"/>
          <w:sz w:val="24"/>
          <w:szCs w:val="24"/>
          <w:lang w:val="ru-RU" w:eastAsia="zh-TW"/>
        </w:rPr>
      </w:pPr>
      <w:r w:rsidRPr="002E005E">
        <w:rPr>
          <w:rFonts w:eastAsia="PMingLiU"/>
          <w:sz w:val="24"/>
          <w:szCs w:val="24"/>
          <w:lang w:val="ru-RU" w:eastAsia="zh-TW"/>
        </w:rPr>
        <w:t xml:space="preserve">1. от 11 </w:t>
      </w:r>
      <w:r w:rsidRPr="002E005E">
        <w:rPr>
          <w:rFonts w:eastAsia="PMingLiU"/>
          <w:sz w:val="24"/>
          <w:szCs w:val="24"/>
          <w:lang w:eastAsia="zh-TW"/>
        </w:rPr>
        <w:t>kW</w:t>
      </w:r>
      <w:r w:rsidRPr="002E005E">
        <w:rPr>
          <w:rFonts w:eastAsia="PMingLiU"/>
          <w:sz w:val="24"/>
          <w:szCs w:val="24"/>
          <w:lang w:val="ru-RU" w:eastAsia="zh-TW"/>
        </w:rPr>
        <w:t xml:space="preserve"> до 18 </w:t>
      </w:r>
      <w:r w:rsidRPr="002E005E">
        <w:rPr>
          <w:rFonts w:eastAsia="PMingLiU"/>
          <w:sz w:val="24"/>
          <w:szCs w:val="24"/>
          <w:lang w:eastAsia="zh-TW"/>
        </w:rPr>
        <w:t>kW</w:t>
      </w:r>
      <w:r w:rsidRPr="002E005E">
        <w:rPr>
          <w:rFonts w:eastAsia="PMingLiU"/>
          <w:sz w:val="24"/>
          <w:szCs w:val="24"/>
          <w:lang w:val="ru-RU" w:eastAsia="zh-TW"/>
        </w:rPr>
        <w:t xml:space="preserve"> включително –</w:t>
      </w:r>
      <w:r w:rsidRPr="002E005E">
        <w:rPr>
          <w:rFonts w:eastAsia="PMingLiU"/>
          <w:b/>
          <w:bCs/>
          <w:sz w:val="24"/>
          <w:szCs w:val="24"/>
          <w:lang w:val="ru-RU" w:eastAsia="zh-TW"/>
        </w:rPr>
        <w:t xml:space="preserve"> </w:t>
      </w:r>
      <w:r w:rsidRPr="002E005E">
        <w:rPr>
          <w:rFonts w:eastAsia="PMingLiU"/>
          <w:bCs/>
          <w:sz w:val="24"/>
          <w:szCs w:val="24"/>
          <w:lang w:val="ru-RU" w:eastAsia="zh-TW"/>
        </w:rPr>
        <w:t>5</w:t>
      </w:r>
      <w:r w:rsidRPr="002E005E">
        <w:rPr>
          <w:rFonts w:eastAsia="PMingLiU"/>
          <w:b/>
          <w:bCs/>
          <w:sz w:val="24"/>
          <w:szCs w:val="24"/>
          <w:lang w:val="ru-RU" w:eastAsia="zh-TW"/>
        </w:rPr>
        <w:t xml:space="preserve"> </w:t>
      </w:r>
      <w:r w:rsidRPr="002E005E">
        <w:rPr>
          <w:rFonts w:eastAsia="PMingLiU"/>
          <w:sz w:val="24"/>
          <w:szCs w:val="24"/>
          <w:lang w:val="ru-RU" w:eastAsia="zh-TW"/>
        </w:rPr>
        <w:t>лв.</w:t>
      </w:r>
      <w:r w:rsidR="00806A93" w:rsidRPr="002E005E">
        <w:rPr>
          <w:rFonts w:eastAsia="PMingLiU"/>
          <w:sz w:val="24"/>
          <w:szCs w:val="24"/>
          <w:lang w:val="ru-RU" w:eastAsia="zh-TW"/>
        </w:rPr>
        <w:t>/2.56 евро.</w:t>
      </w:r>
    </w:p>
    <w:p w:rsidR="00484414" w:rsidRPr="002E005E" w:rsidRDefault="00484414" w:rsidP="00484414">
      <w:pPr>
        <w:rPr>
          <w:rFonts w:eastAsia="PMingLiU"/>
          <w:sz w:val="24"/>
          <w:szCs w:val="24"/>
          <w:lang w:val="ru-RU" w:eastAsia="zh-TW"/>
        </w:rPr>
      </w:pPr>
      <w:r w:rsidRPr="002E005E">
        <w:rPr>
          <w:rFonts w:eastAsia="PMingLiU"/>
          <w:sz w:val="24"/>
          <w:szCs w:val="24"/>
          <w:lang w:val="ru-RU" w:eastAsia="zh-TW"/>
        </w:rPr>
        <w:t xml:space="preserve">2. над 18 </w:t>
      </w:r>
      <w:r w:rsidRPr="002E005E">
        <w:rPr>
          <w:rFonts w:eastAsia="PMingLiU"/>
          <w:sz w:val="24"/>
          <w:szCs w:val="24"/>
          <w:lang w:eastAsia="zh-TW"/>
        </w:rPr>
        <w:t>kW</w:t>
      </w:r>
      <w:r w:rsidRPr="002E005E">
        <w:rPr>
          <w:rFonts w:eastAsia="PMingLiU"/>
          <w:sz w:val="24"/>
          <w:szCs w:val="24"/>
          <w:lang w:val="ru-RU" w:eastAsia="zh-TW"/>
        </w:rPr>
        <w:t xml:space="preserve"> до 37 </w:t>
      </w:r>
      <w:r w:rsidRPr="002E005E">
        <w:rPr>
          <w:rFonts w:eastAsia="PMingLiU"/>
          <w:sz w:val="24"/>
          <w:szCs w:val="24"/>
          <w:lang w:eastAsia="zh-TW"/>
        </w:rPr>
        <w:t>kW</w:t>
      </w:r>
      <w:r w:rsidRPr="002E005E">
        <w:rPr>
          <w:rFonts w:eastAsia="PMingLiU"/>
          <w:sz w:val="24"/>
          <w:szCs w:val="24"/>
          <w:lang w:val="ru-RU" w:eastAsia="zh-TW"/>
        </w:rPr>
        <w:t xml:space="preserve"> включително – </w:t>
      </w:r>
      <w:r w:rsidRPr="002E005E">
        <w:rPr>
          <w:rFonts w:eastAsia="PMingLiU"/>
          <w:bCs/>
          <w:sz w:val="24"/>
          <w:szCs w:val="24"/>
          <w:lang w:val="ru-RU" w:eastAsia="zh-TW"/>
        </w:rPr>
        <w:t>7</w:t>
      </w:r>
      <w:r w:rsidRPr="002E005E">
        <w:rPr>
          <w:rFonts w:eastAsia="PMingLiU"/>
          <w:b/>
          <w:bCs/>
          <w:sz w:val="24"/>
          <w:szCs w:val="24"/>
          <w:lang w:val="ru-RU" w:eastAsia="zh-TW"/>
        </w:rPr>
        <w:t xml:space="preserve"> </w:t>
      </w:r>
      <w:r w:rsidRPr="002E005E">
        <w:rPr>
          <w:rFonts w:eastAsia="PMingLiU"/>
          <w:sz w:val="24"/>
          <w:szCs w:val="24"/>
          <w:lang w:val="ru-RU" w:eastAsia="zh-TW"/>
        </w:rPr>
        <w:t>лв.</w:t>
      </w:r>
      <w:r w:rsidR="00806A93" w:rsidRPr="002E005E">
        <w:rPr>
          <w:rFonts w:eastAsia="PMingLiU"/>
          <w:sz w:val="24"/>
          <w:szCs w:val="24"/>
          <w:lang w:val="ru-RU" w:eastAsia="zh-TW"/>
        </w:rPr>
        <w:t>/3.58 евро.</w:t>
      </w:r>
    </w:p>
    <w:p w:rsidR="00484414" w:rsidRPr="002E005E" w:rsidRDefault="00484414" w:rsidP="00484414">
      <w:pPr>
        <w:rPr>
          <w:rFonts w:eastAsia="PMingLiU"/>
          <w:sz w:val="24"/>
          <w:szCs w:val="24"/>
          <w:lang w:val="ru-RU" w:eastAsia="zh-TW"/>
        </w:rPr>
      </w:pPr>
      <w:r w:rsidRPr="002E005E">
        <w:rPr>
          <w:rFonts w:eastAsia="PMingLiU"/>
          <w:sz w:val="24"/>
          <w:szCs w:val="24"/>
          <w:lang w:val="ru-RU" w:eastAsia="zh-TW"/>
        </w:rPr>
        <w:t xml:space="preserve">3. над 37 </w:t>
      </w:r>
      <w:r w:rsidRPr="002E005E">
        <w:rPr>
          <w:rFonts w:eastAsia="PMingLiU"/>
          <w:sz w:val="24"/>
          <w:szCs w:val="24"/>
          <w:lang w:eastAsia="zh-TW"/>
        </w:rPr>
        <w:t>kW</w:t>
      </w:r>
      <w:r w:rsidRPr="002E005E">
        <w:rPr>
          <w:rFonts w:eastAsia="PMingLiU"/>
          <w:sz w:val="24"/>
          <w:szCs w:val="24"/>
          <w:lang w:val="ru-RU" w:eastAsia="zh-TW"/>
        </w:rPr>
        <w:t xml:space="preserve"> – </w:t>
      </w:r>
      <w:r w:rsidRPr="002E005E">
        <w:rPr>
          <w:rFonts w:eastAsia="PMingLiU"/>
          <w:bCs/>
          <w:sz w:val="24"/>
          <w:szCs w:val="24"/>
          <w:lang w:val="ru-RU" w:eastAsia="zh-TW"/>
        </w:rPr>
        <w:t>10</w:t>
      </w:r>
      <w:r w:rsidRPr="002E005E">
        <w:rPr>
          <w:rFonts w:eastAsia="PMingLiU"/>
          <w:b/>
          <w:bCs/>
          <w:sz w:val="24"/>
          <w:szCs w:val="24"/>
          <w:lang w:val="ru-RU" w:eastAsia="zh-TW"/>
        </w:rPr>
        <w:t xml:space="preserve"> </w:t>
      </w:r>
      <w:r w:rsidRPr="002E005E">
        <w:rPr>
          <w:rFonts w:eastAsia="PMingLiU"/>
          <w:sz w:val="24"/>
          <w:szCs w:val="24"/>
          <w:lang w:val="ru-RU" w:eastAsia="zh-TW"/>
        </w:rPr>
        <w:t>лв.</w:t>
      </w:r>
      <w:r w:rsidR="00806A93" w:rsidRPr="002E005E">
        <w:rPr>
          <w:rFonts w:eastAsia="PMingLiU"/>
          <w:sz w:val="24"/>
          <w:szCs w:val="24"/>
          <w:lang w:val="ru-RU" w:eastAsia="zh-TW"/>
        </w:rPr>
        <w:t>/5.11 евро</w:t>
      </w:r>
    </w:p>
    <w:p w:rsidR="00484414" w:rsidRPr="002E005E" w:rsidRDefault="00484414" w:rsidP="00484414">
      <w:pPr>
        <w:rPr>
          <w:rFonts w:eastAsia="PMingLiU"/>
          <w:sz w:val="24"/>
          <w:szCs w:val="24"/>
          <w:lang w:val="ru-RU" w:eastAsia="zh-TW"/>
        </w:rPr>
      </w:pPr>
      <w:r w:rsidRPr="002E005E">
        <w:rPr>
          <w:rFonts w:eastAsia="PMingLiU"/>
          <w:sz w:val="24"/>
          <w:szCs w:val="24"/>
          <w:lang w:val="ru-RU" w:eastAsia="zh-TW"/>
        </w:rPr>
        <w:t xml:space="preserve">(11) Данъкът за други самоходни машини е в размер </w:t>
      </w:r>
      <w:r w:rsidRPr="002E005E">
        <w:rPr>
          <w:rFonts w:eastAsia="PMingLiU"/>
          <w:b/>
          <w:bCs/>
          <w:sz w:val="24"/>
          <w:szCs w:val="24"/>
          <w:lang w:val="ru-RU" w:eastAsia="zh-TW"/>
        </w:rPr>
        <w:t xml:space="preserve"> </w:t>
      </w:r>
      <w:r w:rsidRPr="002E005E">
        <w:rPr>
          <w:rFonts w:eastAsia="PMingLiU"/>
          <w:bCs/>
          <w:sz w:val="24"/>
          <w:szCs w:val="24"/>
          <w:lang w:val="ru-RU" w:eastAsia="zh-TW"/>
        </w:rPr>
        <w:t>25</w:t>
      </w:r>
      <w:r w:rsidRPr="002E005E">
        <w:rPr>
          <w:rFonts w:eastAsia="PMingLiU"/>
          <w:b/>
          <w:bCs/>
          <w:sz w:val="24"/>
          <w:szCs w:val="24"/>
          <w:lang w:val="ru-RU" w:eastAsia="zh-TW"/>
        </w:rPr>
        <w:t xml:space="preserve"> </w:t>
      </w:r>
      <w:r w:rsidRPr="002E005E">
        <w:rPr>
          <w:rFonts w:eastAsia="PMingLiU"/>
          <w:sz w:val="24"/>
          <w:szCs w:val="24"/>
          <w:lang w:val="ru-RU" w:eastAsia="zh-TW"/>
        </w:rPr>
        <w:t>лв.</w:t>
      </w:r>
      <w:r w:rsidR="00806A93" w:rsidRPr="002E005E">
        <w:rPr>
          <w:rFonts w:eastAsia="PMingLiU"/>
          <w:sz w:val="24"/>
          <w:szCs w:val="24"/>
          <w:lang w:val="ru-RU" w:eastAsia="zh-TW"/>
        </w:rPr>
        <w:t>/12.78 евро.</w:t>
      </w:r>
    </w:p>
    <w:p w:rsidR="00484414" w:rsidRPr="002E005E" w:rsidRDefault="00484414" w:rsidP="00484414">
      <w:pPr>
        <w:rPr>
          <w:sz w:val="24"/>
          <w:szCs w:val="24"/>
          <w:lang w:val="bg-BG"/>
        </w:rPr>
      </w:pPr>
      <w:r w:rsidRPr="002E005E">
        <w:rPr>
          <w:rFonts w:eastAsia="PMingLiU"/>
          <w:sz w:val="24"/>
          <w:szCs w:val="24"/>
          <w:lang w:val="ru-RU" w:eastAsia="zh-TW"/>
        </w:rPr>
        <w:t xml:space="preserve">(12) Данъкът за моторни шейни и четириколесни превозни средства, определени в чл. 4 от Регламент (ЕС) № 168/2013, е в размер </w:t>
      </w:r>
      <w:r w:rsidRPr="002E005E">
        <w:rPr>
          <w:rFonts w:eastAsia="PMingLiU"/>
          <w:bCs/>
          <w:sz w:val="24"/>
          <w:szCs w:val="24"/>
          <w:lang w:val="ru-RU" w:eastAsia="zh-TW"/>
        </w:rPr>
        <w:t>50</w:t>
      </w:r>
      <w:r w:rsidRPr="002E005E">
        <w:rPr>
          <w:rFonts w:eastAsia="PMingLiU"/>
          <w:b/>
          <w:bCs/>
          <w:sz w:val="24"/>
          <w:szCs w:val="24"/>
          <w:lang w:val="ru-RU" w:eastAsia="zh-TW"/>
        </w:rPr>
        <w:t xml:space="preserve"> </w:t>
      </w:r>
      <w:r w:rsidRPr="002E005E">
        <w:rPr>
          <w:rFonts w:eastAsia="PMingLiU"/>
          <w:bCs/>
          <w:sz w:val="24"/>
          <w:szCs w:val="24"/>
          <w:lang w:val="ru-RU" w:eastAsia="zh-TW"/>
        </w:rPr>
        <w:t>л</w:t>
      </w:r>
      <w:r w:rsidRPr="002E005E">
        <w:rPr>
          <w:rFonts w:eastAsia="PMingLiU"/>
          <w:sz w:val="24"/>
          <w:szCs w:val="24"/>
          <w:lang w:val="ru-RU" w:eastAsia="zh-TW"/>
        </w:rPr>
        <w:t>в.</w:t>
      </w:r>
      <w:r w:rsidR="00806A93" w:rsidRPr="002E005E">
        <w:rPr>
          <w:rFonts w:eastAsia="PMingLiU"/>
          <w:sz w:val="24"/>
          <w:szCs w:val="24"/>
          <w:lang w:val="ru-RU" w:eastAsia="zh-TW"/>
        </w:rPr>
        <w:t>/25.56 евро</w:t>
      </w:r>
    </w:p>
    <w:p w:rsidR="0015491E" w:rsidRPr="002E005E" w:rsidRDefault="00484414" w:rsidP="005356F4">
      <w:pPr>
        <w:rPr>
          <w:rFonts w:eastAsia="PMingLiU"/>
          <w:sz w:val="24"/>
          <w:szCs w:val="24"/>
          <w:lang w:val="ru-RU" w:eastAsia="zh-TW"/>
        </w:rPr>
      </w:pPr>
      <w:r w:rsidRPr="002E005E">
        <w:rPr>
          <w:rFonts w:eastAsia="PMingLiU"/>
          <w:sz w:val="24"/>
          <w:szCs w:val="24"/>
          <w:lang w:val="ru-RU" w:eastAsia="zh-TW"/>
        </w:rPr>
        <w:t>(13)</w:t>
      </w:r>
      <w:r w:rsidR="00802A5D" w:rsidRPr="002E005E">
        <w:rPr>
          <w:sz w:val="24"/>
          <w:szCs w:val="24"/>
          <w:lang w:val="bg-BG"/>
        </w:rPr>
        <w:t xml:space="preserve"> (Изм. с Решение №</w:t>
      </w:r>
      <w:r w:rsidR="004E25DA" w:rsidRPr="002E005E">
        <w:rPr>
          <w:sz w:val="24"/>
          <w:szCs w:val="24"/>
          <w:lang w:val="bg-BG"/>
        </w:rPr>
        <w:t xml:space="preserve"> 148/27.12.2024 г.</w:t>
      </w:r>
      <w:r w:rsidR="00802A5D" w:rsidRPr="002E005E">
        <w:rPr>
          <w:sz w:val="24"/>
          <w:szCs w:val="24"/>
          <w:lang w:val="bg-BG"/>
        </w:rPr>
        <w:t xml:space="preserve">) </w:t>
      </w:r>
      <w:r w:rsidRPr="002E005E">
        <w:rPr>
          <w:rFonts w:eastAsia="PMingLiU"/>
          <w:sz w:val="24"/>
          <w:szCs w:val="24"/>
          <w:lang w:val="ru-RU" w:eastAsia="zh-TW"/>
        </w:rPr>
        <w:t xml:space="preserve"> Данъкът за товарни автомобили с допустима максимална маса над 12 т</w:t>
      </w:r>
      <w:r w:rsidRPr="002E005E">
        <w:rPr>
          <w:rFonts w:eastAsia="PMingLiU"/>
          <w:sz w:val="24"/>
          <w:szCs w:val="24"/>
          <w:lang w:val="bg-BG" w:eastAsia="zh-TW"/>
        </w:rPr>
        <w:t>.</w:t>
      </w:r>
      <w:r w:rsidRPr="002E005E">
        <w:rPr>
          <w:rFonts w:eastAsia="PMingLiU"/>
          <w:sz w:val="24"/>
          <w:szCs w:val="24"/>
          <w:lang w:val="ru-RU" w:eastAsia="zh-TW"/>
        </w:rPr>
        <w:t xml:space="preserve"> се определя в зависимост от допустимата максимална маса, броя на осите и вида на окачването, както следва:</w:t>
      </w:r>
    </w:p>
    <w:tbl>
      <w:tblPr>
        <w:tblW w:w="10063" w:type="dxa"/>
        <w:tblInd w:w="75" w:type="dxa"/>
        <w:tblLayout w:type="fixed"/>
        <w:tblCellMar>
          <w:left w:w="0" w:type="dxa"/>
          <w:right w:w="0" w:type="dxa"/>
        </w:tblCellMar>
        <w:tblLook w:val="04A0" w:firstRow="1" w:lastRow="0" w:firstColumn="1" w:lastColumn="0" w:noHBand="0" w:noVBand="1"/>
      </w:tblPr>
      <w:tblGrid>
        <w:gridCol w:w="1938"/>
        <w:gridCol w:w="1432"/>
        <w:gridCol w:w="938"/>
        <w:gridCol w:w="3344"/>
        <w:gridCol w:w="2411"/>
      </w:tblGrid>
      <w:tr w:rsidR="0015491E" w:rsidRPr="002E005E" w:rsidTr="005B4E20">
        <w:tc>
          <w:tcPr>
            <w:tcW w:w="19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491E" w:rsidRPr="002E005E" w:rsidRDefault="0015491E" w:rsidP="0015491E">
            <w:pPr>
              <w:ind w:firstLine="0"/>
              <w:jc w:val="center"/>
              <w:rPr>
                <w:sz w:val="22"/>
                <w:szCs w:val="22"/>
                <w:lang w:val="bg-BG"/>
              </w:rPr>
            </w:pPr>
          </w:p>
          <w:p w:rsidR="0015491E" w:rsidRPr="002E005E" w:rsidRDefault="0015491E" w:rsidP="0015491E">
            <w:pPr>
              <w:ind w:firstLine="0"/>
              <w:jc w:val="center"/>
              <w:rPr>
                <w:sz w:val="22"/>
                <w:szCs w:val="22"/>
                <w:lang w:val="bg-BG"/>
              </w:rPr>
            </w:pPr>
          </w:p>
          <w:p w:rsidR="0015491E" w:rsidRPr="002E005E" w:rsidRDefault="0015491E" w:rsidP="0015491E">
            <w:pPr>
              <w:ind w:firstLine="0"/>
              <w:jc w:val="center"/>
              <w:rPr>
                <w:sz w:val="22"/>
                <w:szCs w:val="22"/>
                <w:lang w:val="bg-BG"/>
              </w:rPr>
            </w:pPr>
            <w:r w:rsidRPr="002E005E">
              <w:rPr>
                <w:sz w:val="22"/>
                <w:szCs w:val="22"/>
                <w:lang w:val="bg-BG"/>
              </w:rPr>
              <w:t>Брой оси на моторното превозно средство</w:t>
            </w:r>
          </w:p>
        </w:tc>
        <w:tc>
          <w:tcPr>
            <w:tcW w:w="23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491E" w:rsidRPr="002E005E" w:rsidRDefault="0015491E" w:rsidP="0015491E">
            <w:pPr>
              <w:ind w:firstLine="0"/>
              <w:jc w:val="center"/>
              <w:rPr>
                <w:sz w:val="22"/>
                <w:szCs w:val="22"/>
                <w:lang w:val="bg-BG"/>
              </w:rPr>
            </w:pPr>
            <w:r w:rsidRPr="002E005E">
              <w:rPr>
                <w:sz w:val="22"/>
                <w:szCs w:val="22"/>
                <w:lang w:val="bg-BG"/>
              </w:rPr>
              <w:t>Допустима максимална маса</w:t>
            </w:r>
          </w:p>
        </w:tc>
        <w:tc>
          <w:tcPr>
            <w:tcW w:w="575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491E" w:rsidRPr="002E005E" w:rsidRDefault="0015491E" w:rsidP="0015491E">
            <w:pPr>
              <w:ind w:firstLine="0"/>
              <w:jc w:val="center"/>
              <w:rPr>
                <w:sz w:val="22"/>
                <w:szCs w:val="22"/>
                <w:lang w:val="bg-BG"/>
              </w:rPr>
            </w:pPr>
            <w:r w:rsidRPr="002E005E">
              <w:rPr>
                <w:sz w:val="22"/>
                <w:szCs w:val="22"/>
                <w:lang w:val="bg-BG"/>
              </w:rPr>
              <w:t>Данък (в лв.</w:t>
            </w:r>
            <w:r w:rsidR="00667B5D" w:rsidRPr="002E005E">
              <w:rPr>
                <w:sz w:val="22"/>
                <w:szCs w:val="22"/>
                <w:lang w:val="bg-BG"/>
              </w:rPr>
              <w:t>/евро</w:t>
            </w:r>
            <w:r w:rsidRPr="002E005E">
              <w:rPr>
                <w:sz w:val="22"/>
                <w:szCs w:val="22"/>
                <w:lang w:val="bg-BG"/>
              </w:rPr>
              <w:t>)</w:t>
            </w:r>
          </w:p>
        </w:tc>
      </w:tr>
      <w:tr w:rsidR="0015491E" w:rsidRPr="005F629B" w:rsidTr="005B4E20">
        <w:tc>
          <w:tcPr>
            <w:tcW w:w="1938" w:type="dxa"/>
            <w:vMerge/>
            <w:tcBorders>
              <w:top w:val="single" w:sz="8" w:space="0" w:color="auto"/>
              <w:left w:val="single" w:sz="8" w:space="0" w:color="auto"/>
              <w:bottom w:val="single" w:sz="8" w:space="0" w:color="auto"/>
              <w:right w:val="single" w:sz="8" w:space="0" w:color="auto"/>
            </w:tcBorders>
            <w:vAlign w:val="center"/>
            <w:hideMark/>
          </w:tcPr>
          <w:p w:rsidR="0015491E" w:rsidRPr="005F629B" w:rsidRDefault="0015491E" w:rsidP="0015491E">
            <w:pPr>
              <w:ind w:firstLine="0"/>
              <w:jc w:val="left"/>
              <w:rPr>
                <w:sz w:val="22"/>
                <w:szCs w:val="22"/>
                <w:lang w:val="bg-BG"/>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15491E" w:rsidRPr="005F629B" w:rsidRDefault="0015491E" w:rsidP="0015491E">
            <w:pPr>
              <w:shd w:val="clear" w:color="auto" w:fill="FFFFFF"/>
              <w:ind w:firstLine="0"/>
              <w:jc w:val="center"/>
              <w:rPr>
                <w:sz w:val="22"/>
                <w:szCs w:val="22"/>
                <w:lang w:val="bg-BG"/>
              </w:rPr>
            </w:pPr>
            <w:r w:rsidRPr="005F629B">
              <w:rPr>
                <w:sz w:val="22"/>
                <w:szCs w:val="22"/>
                <w:lang w:val="bg-BG"/>
              </w:rPr>
              <w:t>равна или повече от</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15491E" w:rsidRPr="005F629B" w:rsidRDefault="0015491E" w:rsidP="0015491E">
            <w:pPr>
              <w:shd w:val="clear" w:color="auto" w:fill="FFFFFF"/>
              <w:ind w:firstLine="0"/>
              <w:jc w:val="center"/>
              <w:rPr>
                <w:sz w:val="22"/>
                <w:szCs w:val="22"/>
                <w:lang w:val="bg-BG"/>
              </w:rPr>
            </w:pPr>
            <w:r w:rsidRPr="005F629B">
              <w:rPr>
                <w:sz w:val="22"/>
                <w:szCs w:val="22"/>
                <w:lang w:val="bg-BG"/>
              </w:rPr>
              <w:t>по-малка от</w:t>
            </w:r>
          </w:p>
        </w:tc>
        <w:tc>
          <w:tcPr>
            <w:tcW w:w="3344" w:type="dxa"/>
            <w:tcBorders>
              <w:top w:val="nil"/>
              <w:left w:val="nil"/>
              <w:bottom w:val="single" w:sz="8" w:space="0" w:color="auto"/>
              <w:right w:val="single" w:sz="8" w:space="0" w:color="auto"/>
            </w:tcBorders>
            <w:tcMar>
              <w:top w:w="0" w:type="dxa"/>
              <w:left w:w="108" w:type="dxa"/>
              <w:bottom w:w="0" w:type="dxa"/>
              <w:right w:w="108" w:type="dxa"/>
            </w:tcMar>
            <w:hideMark/>
          </w:tcPr>
          <w:p w:rsidR="0015491E" w:rsidRPr="005F629B" w:rsidRDefault="0015491E" w:rsidP="0015491E">
            <w:pPr>
              <w:shd w:val="clear" w:color="auto" w:fill="FFFFFF"/>
              <w:ind w:firstLine="0"/>
              <w:jc w:val="center"/>
              <w:rPr>
                <w:sz w:val="22"/>
                <w:szCs w:val="22"/>
                <w:lang w:val="bg-BG"/>
              </w:rPr>
            </w:pPr>
            <w:r w:rsidRPr="005F629B">
              <w:rPr>
                <w:sz w:val="22"/>
                <w:szCs w:val="22"/>
                <w:lang w:val="bg-BG"/>
              </w:rPr>
              <w:t>задвижваща ос/оси с пневматично или с окачване, прието за еквивалентно на пневматичното</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15491E" w:rsidRPr="005F629B" w:rsidRDefault="0015491E" w:rsidP="0015491E">
            <w:pPr>
              <w:shd w:val="clear" w:color="auto" w:fill="FFFFFF"/>
              <w:ind w:firstLine="0"/>
              <w:jc w:val="center"/>
              <w:rPr>
                <w:sz w:val="22"/>
                <w:szCs w:val="22"/>
                <w:lang w:val="bg-BG"/>
              </w:rPr>
            </w:pPr>
            <w:r w:rsidRPr="005F629B">
              <w:rPr>
                <w:sz w:val="22"/>
                <w:szCs w:val="22"/>
                <w:lang w:val="bg-BG"/>
              </w:rPr>
              <w:t>други системи за окачване на задвижващата ос/оси</w:t>
            </w:r>
          </w:p>
        </w:tc>
      </w:tr>
      <w:tr w:rsidR="005B4E20" w:rsidRPr="005F629B" w:rsidTr="005B4E20">
        <w:trPr>
          <w:trHeight w:val="215"/>
        </w:trPr>
        <w:tc>
          <w:tcPr>
            <w:tcW w:w="1938" w:type="dxa"/>
            <w:vMerge w:val="restart"/>
            <w:tcBorders>
              <w:top w:val="nil"/>
              <w:left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left"/>
              <w:rPr>
                <w:sz w:val="22"/>
                <w:szCs w:val="22"/>
                <w:lang w:val="bg-BG"/>
              </w:rPr>
            </w:pPr>
          </w:p>
          <w:p w:rsidR="005B4E20" w:rsidRPr="005F629B" w:rsidRDefault="005B4E20" w:rsidP="005B4E20">
            <w:pPr>
              <w:shd w:val="clear" w:color="auto" w:fill="FFFFFF"/>
              <w:ind w:firstLine="0"/>
              <w:jc w:val="left"/>
              <w:rPr>
                <w:sz w:val="22"/>
                <w:szCs w:val="22"/>
                <w:lang w:val="bg-BG"/>
              </w:rPr>
            </w:pPr>
            <w:r w:rsidRPr="005F629B">
              <w:rPr>
                <w:sz w:val="22"/>
                <w:szCs w:val="22"/>
                <w:lang w:val="bg-BG"/>
              </w:rPr>
              <w:t>А). с две оси</w:t>
            </w:r>
          </w:p>
          <w:p w:rsidR="005B4E20" w:rsidRPr="005F629B" w:rsidRDefault="005B4E20" w:rsidP="005B4E20">
            <w:pPr>
              <w:shd w:val="clear" w:color="auto" w:fill="FFFFFF"/>
              <w:ind w:firstLine="0"/>
              <w:jc w:val="left"/>
              <w:rPr>
                <w:sz w:val="22"/>
                <w:szCs w:val="22"/>
                <w:lang w:val="bg-BG"/>
              </w:rPr>
            </w:pPr>
            <w:r w:rsidRPr="005F629B">
              <w:rPr>
                <w:sz w:val="22"/>
                <w:szCs w:val="22"/>
                <w:lang w:val="bg-BG"/>
              </w:rPr>
              <w:t> </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12</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13</w:t>
            </w:r>
          </w:p>
        </w:tc>
        <w:tc>
          <w:tcPr>
            <w:tcW w:w="3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lang w:val="bg-BG"/>
              </w:rPr>
            </w:pPr>
            <w:r w:rsidRPr="005F629B">
              <w:rPr>
                <w:sz w:val="22"/>
                <w:szCs w:val="22"/>
              </w:rPr>
              <w:t>35</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70</w:t>
            </w:r>
          </w:p>
        </w:tc>
      </w:tr>
      <w:tr w:rsidR="005B4E20" w:rsidRPr="005F629B" w:rsidTr="005B4E20">
        <w:tc>
          <w:tcPr>
            <w:tcW w:w="1938" w:type="dxa"/>
            <w:vMerge/>
            <w:tcBorders>
              <w:left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left"/>
              <w:rPr>
                <w:sz w:val="22"/>
                <w:szCs w:val="22"/>
                <w:lang w:val="bg-BG"/>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13</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14</w:t>
            </w:r>
          </w:p>
        </w:tc>
        <w:tc>
          <w:tcPr>
            <w:tcW w:w="3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70</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193</w:t>
            </w:r>
          </w:p>
        </w:tc>
      </w:tr>
      <w:tr w:rsidR="005B4E20" w:rsidRPr="005F629B" w:rsidTr="005B4E20">
        <w:tc>
          <w:tcPr>
            <w:tcW w:w="1938" w:type="dxa"/>
            <w:vMerge/>
            <w:tcBorders>
              <w:left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left"/>
              <w:rPr>
                <w:sz w:val="22"/>
                <w:szCs w:val="22"/>
                <w:lang w:val="bg-BG"/>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14</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15</w:t>
            </w:r>
          </w:p>
        </w:tc>
        <w:tc>
          <w:tcPr>
            <w:tcW w:w="3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193</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273</w:t>
            </w:r>
          </w:p>
        </w:tc>
      </w:tr>
      <w:tr w:rsidR="005B4E20" w:rsidRPr="005F629B" w:rsidTr="005B4E20">
        <w:tc>
          <w:tcPr>
            <w:tcW w:w="1938"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left"/>
              <w:rPr>
                <w:sz w:val="22"/>
                <w:szCs w:val="22"/>
                <w:lang w:val="bg-BG"/>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15</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w:t>
            </w:r>
          </w:p>
        </w:tc>
        <w:tc>
          <w:tcPr>
            <w:tcW w:w="3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273</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616</w:t>
            </w:r>
          </w:p>
        </w:tc>
      </w:tr>
      <w:tr w:rsidR="005B4E20" w:rsidRPr="005F629B" w:rsidTr="005B4E20">
        <w:tc>
          <w:tcPr>
            <w:tcW w:w="1938" w:type="dxa"/>
            <w:vMerge w:val="restart"/>
            <w:tcBorders>
              <w:top w:val="nil"/>
              <w:left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left"/>
              <w:rPr>
                <w:sz w:val="22"/>
                <w:szCs w:val="22"/>
                <w:lang w:val="bg-BG"/>
              </w:rPr>
            </w:pPr>
          </w:p>
          <w:p w:rsidR="005B4E20" w:rsidRPr="005F629B" w:rsidRDefault="005B4E20" w:rsidP="005B4E20">
            <w:pPr>
              <w:shd w:val="clear" w:color="auto" w:fill="FFFFFF"/>
              <w:ind w:firstLine="0"/>
              <w:jc w:val="left"/>
              <w:rPr>
                <w:sz w:val="22"/>
                <w:szCs w:val="22"/>
                <w:lang w:val="bg-BG"/>
              </w:rPr>
            </w:pPr>
          </w:p>
          <w:p w:rsidR="005B4E20" w:rsidRPr="005F629B" w:rsidRDefault="005B4E20" w:rsidP="005B4E20">
            <w:pPr>
              <w:shd w:val="clear" w:color="auto" w:fill="FFFFFF"/>
              <w:ind w:firstLine="0"/>
              <w:jc w:val="left"/>
              <w:rPr>
                <w:sz w:val="22"/>
                <w:szCs w:val="22"/>
                <w:lang w:val="bg-BG"/>
              </w:rPr>
            </w:pPr>
            <w:r w:rsidRPr="005F629B">
              <w:rPr>
                <w:sz w:val="22"/>
                <w:szCs w:val="22"/>
                <w:lang w:val="bg-BG"/>
              </w:rPr>
              <w:t>Б). с три оси</w:t>
            </w:r>
          </w:p>
          <w:p w:rsidR="005B4E20" w:rsidRPr="005F629B" w:rsidRDefault="005B4E20" w:rsidP="005B4E20">
            <w:pPr>
              <w:shd w:val="clear" w:color="auto" w:fill="FFFFFF"/>
              <w:ind w:firstLine="0"/>
              <w:jc w:val="left"/>
              <w:rPr>
                <w:sz w:val="22"/>
                <w:szCs w:val="22"/>
                <w:lang w:val="bg-BG"/>
              </w:rPr>
            </w:pPr>
            <w:r w:rsidRPr="005F629B">
              <w:rPr>
                <w:sz w:val="22"/>
                <w:szCs w:val="22"/>
                <w:lang w:val="bg-BG"/>
              </w:rPr>
              <w:t> </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15</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17</w:t>
            </w:r>
          </w:p>
        </w:tc>
        <w:tc>
          <w:tcPr>
            <w:tcW w:w="3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70</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122</w:t>
            </w:r>
          </w:p>
        </w:tc>
      </w:tr>
      <w:tr w:rsidR="005B4E20" w:rsidRPr="005F629B" w:rsidTr="005B4E20">
        <w:tc>
          <w:tcPr>
            <w:tcW w:w="1938" w:type="dxa"/>
            <w:vMerge/>
            <w:tcBorders>
              <w:left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left"/>
              <w:rPr>
                <w:sz w:val="22"/>
                <w:szCs w:val="22"/>
                <w:lang w:val="bg-BG"/>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17</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19</w:t>
            </w:r>
          </w:p>
        </w:tc>
        <w:tc>
          <w:tcPr>
            <w:tcW w:w="3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122</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250</w:t>
            </w:r>
          </w:p>
        </w:tc>
      </w:tr>
      <w:tr w:rsidR="005B4E20" w:rsidRPr="005F629B" w:rsidTr="005B4E20">
        <w:tc>
          <w:tcPr>
            <w:tcW w:w="1938" w:type="dxa"/>
            <w:vMerge/>
            <w:tcBorders>
              <w:left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left"/>
              <w:rPr>
                <w:sz w:val="22"/>
                <w:szCs w:val="22"/>
                <w:lang w:val="bg-BG"/>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19</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21</w:t>
            </w:r>
          </w:p>
        </w:tc>
        <w:tc>
          <w:tcPr>
            <w:tcW w:w="3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250</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324</w:t>
            </w:r>
          </w:p>
        </w:tc>
      </w:tr>
      <w:tr w:rsidR="005B4E20" w:rsidRPr="005F629B" w:rsidTr="005B4E20">
        <w:tc>
          <w:tcPr>
            <w:tcW w:w="1938" w:type="dxa"/>
            <w:vMerge/>
            <w:tcBorders>
              <w:left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left"/>
              <w:rPr>
                <w:sz w:val="22"/>
                <w:szCs w:val="22"/>
                <w:lang w:val="bg-BG"/>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21</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23</w:t>
            </w:r>
          </w:p>
        </w:tc>
        <w:tc>
          <w:tcPr>
            <w:tcW w:w="3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324</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499</w:t>
            </w:r>
          </w:p>
        </w:tc>
      </w:tr>
      <w:tr w:rsidR="005B4E20" w:rsidRPr="005F629B" w:rsidTr="005B4E20">
        <w:tc>
          <w:tcPr>
            <w:tcW w:w="1938"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left"/>
              <w:rPr>
                <w:sz w:val="22"/>
                <w:szCs w:val="22"/>
                <w:lang w:val="bg-BG"/>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23</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w:t>
            </w:r>
          </w:p>
        </w:tc>
        <w:tc>
          <w:tcPr>
            <w:tcW w:w="3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499</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776</w:t>
            </w:r>
          </w:p>
        </w:tc>
      </w:tr>
      <w:tr w:rsidR="005B4E20" w:rsidRPr="005F629B" w:rsidTr="005B4E20">
        <w:tc>
          <w:tcPr>
            <w:tcW w:w="1938" w:type="dxa"/>
            <w:vMerge w:val="restart"/>
            <w:tcBorders>
              <w:top w:val="nil"/>
              <w:left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left"/>
              <w:rPr>
                <w:sz w:val="22"/>
                <w:szCs w:val="22"/>
                <w:lang w:val="bg-BG"/>
              </w:rPr>
            </w:pPr>
          </w:p>
          <w:p w:rsidR="005B4E20" w:rsidRPr="005F629B" w:rsidRDefault="005B4E20" w:rsidP="005B4E20">
            <w:pPr>
              <w:shd w:val="clear" w:color="auto" w:fill="FFFFFF"/>
              <w:ind w:firstLine="0"/>
              <w:jc w:val="left"/>
              <w:rPr>
                <w:sz w:val="22"/>
                <w:szCs w:val="22"/>
                <w:lang w:val="bg-BG"/>
              </w:rPr>
            </w:pPr>
            <w:r w:rsidRPr="005F629B">
              <w:rPr>
                <w:sz w:val="22"/>
                <w:szCs w:val="22"/>
                <w:lang w:val="bg-BG"/>
              </w:rPr>
              <w:t>В). с четири оси</w:t>
            </w:r>
          </w:p>
          <w:p w:rsidR="005B4E20" w:rsidRPr="005F629B" w:rsidRDefault="005B4E20" w:rsidP="005B4E20">
            <w:pPr>
              <w:shd w:val="clear" w:color="auto" w:fill="FFFFFF"/>
              <w:ind w:firstLine="0"/>
              <w:jc w:val="left"/>
              <w:rPr>
                <w:sz w:val="22"/>
                <w:szCs w:val="22"/>
                <w:lang w:val="bg-BG"/>
              </w:rPr>
            </w:pPr>
            <w:r w:rsidRPr="005F629B">
              <w:rPr>
                <w:sz w:val="22"/>
                <w:szCs w:val="22"/>
                <w:lang w:val="bg-BG"/>
              </w:rPr>
              <w:t> </w:t>
            </w:r>
          </w:p>
          <w:p w:rsidR="005B4E20" w:rsidRPr="005F629B" w:rsidRDefault="005B4E20" w:rsidP="005B4E20">
            <w:pPr>
              <w:shd w:val="clear" w:color="auto" w:fill="FFFFFF"/>
              <w:ind w:firstLine="0"/>
              <w:jc w:val="left"/>
              <w:rPr>
                <w:sz w:val="22"/>
                <w:szCs w:val="22"/>
                <w:lang w:val="bg-BG"/>
              </w:rPr>
            </w:pPr>
            <w:r w:rsidRPr="005F629B">
              <w:rPr>
                <w:sz w:val="22"/>
                <w:szCs w:val="22"/>
                <w:lang w:val="bg-BG"/>
              </w:rPr>
              <w:t> </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23</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25</w:t>
            </w:r>
          </w:p>
        </w:tc>
        <w:tc>
          <w:tcPr>
            <w:tcW w:w="3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324</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329</w:t>
            </w:r>
          </w:p>
        </w:tc>
      </w:tr>
      <w:tr w:rsidR="005B4E20" w:rsidRPr="005F629B" w:rsidTr="005B4E20">
        <w:tc>
          <w:tcPr>
            <w:tcW w:w="1938" w:type="dxa"/>
            <w:vMerge/>
            <w:tcBorders>
              <w:left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left"/>
              <w:rPr>
                <w:sz w:val="22"/>
                <w:szCs w:val="22"/>
                <w:lang w:val="bg-BG"/>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25</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27</w:t>
            </w:r>
          </w:p>
        </w:tc>
        <w:tc>
          <w:tcPr>
            <w:tcW w:w="3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329</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500</w:t>
            </w:r>
          </w:p>
        </w:tc>
      </w:tr>
      <w:tr w:rsidR="005B4E20" w:rsidRPr="005F629B" w:rsidTr="005B4E20">
        <w:tc>
          <w:tcPr>
            <w:tcW w:w="1938" w:type="dxa"/>
            <w:vMerge/>
            <w:tcBorders>
              <w:left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left"/>
              <w:rPr>
                <w:sz w:val="22"/>
                <w:szCs w:val="22"/>
                <w:lang w:val="bg-BG"/>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27</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29</w:t>
            </w:r>
          </w:p>
        </w:tc>
        <w:tc>
          <w:tcPr>
            <w:tcW w:w="3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500</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814</w:t>
            </w:r>
          </w:p>
        </w:tc>
      </w:tr>
      <w:tr w:rsidR="005B4E20" w:rsidRPr="005F629B" w:rsidTr="005B4E20">
        <w:tc>
          <w:tcPr>
            <w:tcW w:w="1938"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left"/>
              <w:rPr>
                <w:sz w:val="22"/>
                <w:szCs w:val="22"/>
                <w:lang w:val="bg-BG"/>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29</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B4E20" w:rsidRPr="005F629B" w:rsidRDefault="005B4E20" w:rsidP="005B4E20">
            <w:pPr>
              <w:shd w:val="clear" w:color="auto" w:fill="FFFFFF"/>
              <w:ind w:firstLine="0"/>
              <w:jc w:val="center"/>
              <w:rPr>
                <w:sz w:val="22"/>
                <w:szCs w:val="22"/>
                <w:lang w:val="bg-BG"/>
              </w:rPr>
            </w:pPr>
            <w:r w:rsidRPr="005F629B">
              <w:rPr>
                <w:sz w:val="22"/>
                <w:szCs w:val="22"/>
                <w:lang w:val="bg-BG"/>
              </w:rPr>
              <w:t>-</w:t>
            </w:r>
          </w:p>
        </w:tc>
        <w:tc>
          <w:tcPr>
            <w:tcW w:w="3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814</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B4E20" w:rsidRPr="005F629B" w:rsidRDefault="005B4E20" w:rsidP="005B4E20">
            <w:pPr>
              <w:ind w:firstLineChars="100" w:firstLine="220"/>
              <w:jc w:val="right"/>
              <w:rPr>
                <w:sz w:val="22"/>
                <w:szCs w:val="22"/>
              </w:rPr>
            </w:pPr>
            <w:r w:rsidRPr="005F629B">
              <w:rPr>
                <w:sz w:val="22"/>
                <w:szCs w:val="22"/>
              </w:rPr>
              <w:t>1207</w:t>
            </w:r>
          </w:p>
        </w:tc>
      </w:tr>
    </w:tbl>
    <w:p w:rsidR="00611F5C" w:rsidRPr="005F629B" w:rsidRDefault="00611F5C" w:rsidP="005356F4">
      <w:pPr>
        <w:rPr>
          <w:sz w:val="24"/>
          <w:szCs w:val="24"/>
          <w:lang w:val="ru-RU"/>
        </w:rPr>
      </w:pPr>
      <w:r w:rsidRPr="005F629B">
        <w:rPr>
          <w:b/>
          <w:bCs/>
          <w:sz w:val="24"/>
          <w:szCs w:val="24"/>
          <w:lang w:val="ru-RU"/>
        </w:rPr>
        <w:t>Чл.52.</w:t>
      </w:r>
      <w:r w:rsidRPr="005F629B">
        <w:rPr>
          <w:sz w:val="24"/>
          <w:szCs w:val="24"/>
          <w:lang w:val="ru-RU"/>
        </w:rPr>
        <w:t xml:space="preserve"> Данъкът з</w:t>
      </w:r>
      <w:r w:rsidRPr="005F629B">
        <w:rPr>
          <w:rFonts w:eastAsia="PMingLiU"/>
          <w:sz w:val="24"/>
          <w:szCs w:val="24"/>
          <w:lang w:val="ru-RU" w:eastAsia="zh-TW"/>
        </w:rPr>
        <w:t>а плавателните средства е в размер, както следва</w:t>
      </w:r>
      <w:r w:rsidRPr="005F629B">
        <w:rPr>
          <w:sz w:val="24"/>
          <w:szCs w:val="24"/>
          <w:lang w:val="ru-RU"/>
        </w:rPr>
        <w:t>:</w:t>
      </w:r>
    </w:p>
    <w:p w:rsidR="00611F5C" w:rsidRPr="005F629B" w:rsidRDefault="00611F5C" w:rsidP="00A8249C">
      <w:pPr>
        <w:rPr>
          <w:sz w:val="24"/>
          <w:szCs w:val="24"/>
          <w:lang w:val="bg-BG"/>
        </w:rPr>
      </w:pPr>
      <w:r w:rsidRPr="005F629B">
        <w:rPr>
          <w:sz w:val="24"/>
          <w:szCs w:val="24"/>
          <w:lang w:val="ru-RU"/>
        </w:rPr>
        <w:lastRenderedPageBreak/>
        <w:t>1.</w:t>
      </w:r>
      <w:r w:rsidRPr="005F629B">
        <w:rPr>
          <w:sz w:val="24"/>
          <w:szCs w:val="24"/>
        </w:rPr>
        <w:t> </w:t>
      </w:r>
      <w:r w:rsidR="00305AC0" w:rsidRPr="005F629B">
        <w:rPr>
          <w:sz w:val="24"/>
          <w:szCs w:val="24"/>
          <w:lang w:val="bg-BG"/>
        </w:rPr>
        <w:t>(Изм. с Решение №</w:t>
      </w:r>
      <w:r w:rsidR="004E25DA" w:rsidRPr="005F629B">
        <w:rPr>
          <w:sz w:val="24"/>
          <w:szCs w:val="24"/>
          <w:lang w:val="bg-BG"/>
        </w:rPr>
        <w:t xml:space="preserve"> 148/27.12.2024 г.</w:t>
      </w:r>
      <w:r w:rsidR="00305AC0" w:rsidRPr="005F629B">
        <w:rPr>
          <w:sz w:val="24"/>
          <w:szCs w:val="24"/>
          <w:lang w:val="bg-BG"/>
        </w:rPr>
        <w:t xml:space="preserve">) </w:t>
      </w:r>
      <w:r w:rsidR="002950B6" w:rsidRPr="005F629B">
        <w:rPr>
          <w:rFonts w:eastAsia="PMingLiU"/>
          <w:sz w:val="24"/>
          <w:szCs w:val="24"/>
          <w:lang w:val="ru-RU" w:eastAsia="zh-TW"/>
        </w:rPr>
        <w:t xml:space="preserve">малките кораби по чл. 34, ал. 2 от Кодекса на търговското корабоплаване, без яхтите, джетовете и другите плавателни средства за спорт, туризъм и развлечение - </w:t>
      </w:r>
      <w:r w:rsidRPr="005F629B">
        <w:rPr>
          <w:sz w:val="24"/>
          <w:szCs w:val="24"/>
          <w:lang w:val="ru-RU"/>
        </w:rPr>
        <w:t xml:space="preserve">в размер </w:t>
      </w:r>
      <w:r w:rsidRPr="005F629B">
        <w:rPr>
          <w:bCs/>
          <w:sz w:val="24"/>
          <w:szCs w:val="24"/>
          <w:lang w:val="ru-RU"/>
        </w:rPr>
        <w:t>1</w:t>
      </w:r>
      <w:r w:rsidRPr="005F629B">
        <w:rPr>
          <w:b/>
          <w:bCs/>
          <w:sz w:val="24"/>
          <w:szCs w:val="24"/>
          <w:lang w:val="ru-RU"/>
        </w:rPr>
        <w:t xml:space="preserve"> </w:t>
      </w:r>
      <w:r w:rsidRPr="005F629B">
        <w:rPr>
          <w:sz w:val="24"/>
          <w:szCs w:val="24"/>
          <w:lang w:val="ru-RU"/>
        </w:rPr>
        <w:t>лв</w:t>
      </w:r>
      <w:r w:rsidRPr="005F629B">
        <w:rPr>
          <w:sz w:val="24"/>
          <w:szCs w:val="24"/>
          <w:lang w:val="bg-BG"/>
        </w:rPr>
        <w:t>.</w:t>
      </w:r>
      <w:r w:rsidRPr="005F629B">
        <w:rPr>
          <w:sz w:val="24"/>
          <w:szCs w:val="24"/>
          <w:lang w:val="ru-RU"/>
        </w:rPr>
        <w:t xml:space="preserve"> за всеки започнат бруто тон;</w:t>
      </w:r>
    </w:p>
    <w:p w:rsidR="00611F5C" w:rsidRPr="002E005E" w:rsidRDefault="00611F5C" w:rsidP="00A8249C">
      <w:pPr>
        <w:rPr>
          <w:sz w:val="24"/>
          <w:szCs w:val="24"/>
          <w:lang w:val="ru-RU"/>
        </w:rPr>
      </w:pPr>
      <w:r w:rsidRPr="005F629B">
        <w:rPr>
          <w:sz w:val="24"/>
          <w:szCs w:val="24"/>
          <w:lang w:val="ru-RU"/>
        </w:rPr>
        <w:t xml:space="preserve">2. </w:t>
      </w:r>
      <w:r w:rsidR="002E005E">
        <w:rPr>
          <w:sz w:val="24"/>
          <w:szCs w:val="24"/>
          <w:lang w:val="bg-BG"/>
        </w:rPr>
        <w:t>(Доп</w:t>
      </w:r>
      <w:r w:rsidR="002E005E" w:rsidRPr="005F629B">
        <w:rPr>
          <w:sz w:val="24"/>
          <w:szCs w:val="24"/>
          <w:lang w:val="bg-BG"/>
        </w:rPr>
        <w:t xml:space="preserve">. с Решение № </w:t>
      </w:r>
      <w:r w:rsidR="002E005E">
        <w:rPr>
          <w:sz w:val="24"/>
          <w:szCs w:val="24"/>
          <w:lang w:val="bg-BG"/>
        </w:rPr>
        <w:t>212.1.1/30.04.2025</w:t>
      </w:r>
      <w:r w:rsidR="002E005E" w:rsidRPr="005F629B">
        <w:rPr>
          <w:sz w:val="24"/>
          <w:szCs w:val="24"/>
          <w:lang w:val="bg-BG"/>
        </w:rPr>
        <w:t xml:space="preserve"> г.)</w:t>
      </w:r>
      <w:r w:rsidR="00C44982" w:rsidRPr="005F629B">
        <w:rPr>
          <w:sz w:val="24"/>
          <w:szCs w:val="24"/>
          <w:lang w:val="bg-BG"/>
        </w:rPr>
        <w:t xml:space="preserve"> </w:t>
      </w:r>
      <w:r w:rsidR="00C44982" w:rsidRPr="005F629B">
        <w:rPr>
          <w:rFonts w:eastAsia="PMingLiU"/>
          <w:sz w:val="24"/>
          <w:szCs w:val="24"/>
          <w:lang w:val="ru-RU" w:eastAsia="zh-TW"/>
        </w:rPr>
        <w:t xml:space="preserve"> </w:t>
      </w:r>
      <w:r w:rsidR="00305AC0" w:rsidRPr="005F629B">
        <w:rPr>
          <w:rFonts w:eastAsia="PMingLiU"/>
          <w:sz w:val="24"/>
          <w:szCs w:val="24"/>
          <w:lang w:val="ru-RU" w:eastAsia="zh-TW"/>
        </w:rPr>
        <w:t xml:space="preserve">големите кораби по чл. 34, ал. 3 от Кодекса на търговското корабоплаване, без яхтите и другите плавателни средства за спорт, туризъм и развлечение, влекачите и тласкачите - </w:t>
      </w:r>
      <w:r w:rsidRPr="005F629B">
        <w:rPr>
          <w:sz w:val="24"/>
          <w:szCs w:val="24"/>
          <w:lang w:val="ru-RU"/>
        </w:rPr>
        <w:t>в разме</w:t>
      </w:r>
      <w:r w:rsidRPr="002E005E">
        <w:rPr>
          <w:sz w:val="24"/>
          <w:szCs w:val="24"/>
          <w:lang w:val="ru-RU"/>
        </w:rPr>
        <w:t xml:space="preserve">р </w:t>
      </w:r>
      <w:r w:rsidRPr="002E005E">
        <w:rPr>
          <w:bCs/>
          <w:sz w:val="24"/>
          <w:szCs w:val="24"/>
          <w:lang w:val="ru-RU"/>
        </w:rPr>
        <w:t>1</w:t>
      </w:r>
      <w:r w:rsidRPr="002E005E">
        <w:rPr>
          <w:b/>
          <w:bCs/>
          <w:sz w:val="24"/>
          <w:szCs w:val="24"/>
          <w:lang w:val="ru-RU"/>
        </w:rPr>
        <w:t xml:space="preserve"> </w:t>
      </w:r>
      <w:r w:rsidR="00C44982" w:rsidRPr="002E005E">
        <w:rPr>
          <w:sz w:val="24"/>
          <w:szCs w:val="24"/>
          <w:lang w:val="ru-RU"/>
        </w:rPr>
        <w:t>лв./0.51 евро</w:t>
      </w:r>
      <w:r w:rsidRPr="002E005E">
        <w:rPr>
          <w:sz w:val="24"/>
          <w:szCs w:val="24"/>
          <w:lang w:val="ru-RU"/>
        </w:rPr>
        <w:t xml:space="preserve"> за всеки започнат бруто тон до 40 бруто тона</w:t>
      </w:r>
      <w:r w:rsidR="00025371" w:rsidRPr="002E005E">
        <w:rPr>
          <w:sz w:val="24"/>
          <w:szCs w:val="24"/>
          <w:lang w:val="ru-RU"/>
        </w:rPr>
        <w:t>,</w:t>
      </w:r>
      <w:r w:rsidRPr="002E005E">
        <w:rPr>
          <w:sz w:val="24"/>
          <w:szCs w:val="24"/>
          <w:lang w:val="ru-RU"/>
        </w:rPr>
        <w:t xml:space="preserve"> включително и в размер </w:t>
      </w:r>
      <w:r w:rsidRPr="002E005E">
        <w:rPr>
          <w:b/>
          <w:bCs/>
          <w:sz w:val="24"/>
          <w:szCs w:val="24"/>
          <w:lang w:val="ru-RU"/>
        </w:rPr>
        <w:t xml:space="preserve"> </w:t>
      </w:r>
      <w:r w:rsidRPr="002E005E">
        <w:rPr>
          <w:bCs/>
          <w:sz w:val="24"/>
          <w:szCs w:val="24"/>
          <w:lang w:val="ru-RU"/>
        </w:rPr>
        <w:t>0,1</w:t>
      </w:r>
      <w:r w:rsidR="00025371" w:rsidRPr="002E005E">
        <w:rPr>
          <w:bCs/>
          <w:sz w:val="24"/>
          <w:szCs w:val="24"/>
          <w:lang w:val="ru-RU"/>
        </w:rPr>
        <w:t>0</w:t>
      </w:r>
      <w:r w:rsidRPr="002E005E">
        <w:rPr>
          <w:b/>
          <w:bCs/>
          <w:sz w:val="24"/>
          <w:szCs w:val="24"/>
          <w:lang w:val="ru-RU"/>
        </w:rPr>
        <w:t xml:space="preserve"> </w:t>
      </w:r>
      <w:r w:rsidRPr="002E005E">
        <w:rPr>
          <w:sz w:val="24"/>
          <w:szCs w:val="24"/>
          <w:lang w:val="ru-RU"/>
        </w:rPr>
        <w:t>лв.</w:t>
      </w:r>
      <w:r w:rsidR="00C44982" w:rsidRPr="002E005E">
        <w:rPr>
          <w:sz w:val="24"/>
          <w:szCs w:val="24"/>
          <w:lang w:val="ru-RU"/>
        </w:rPr>
        <w:t>/0.05 евро</w:t>
      </w:r>
      <w:r w:rsidRPr="002E005E">
        <w:rPr>
          <w:sz w:val="24"/>
          <w:szCs w:val="24"/>
          <w:lang w:val="ru-RU"/>
        </w:rPr>
        <w:t xml:space="preserve"> за всеки започнат бруто тон над 40 бруто тона;</w:t>
      </w:r>
    </w:p>
    <w:p w:rsidR="00611F5C" w:rsidRPr="002E005E" w:rsidRDefault="00611F5C" w:rsidP="00A8249C">
      <w:pPr>
        <w:rPr>
          <w:sz w:val="24"/>
          <w:szCs w:val="24"/>
          <w:lang w:val="ru-RU"/>
        </w:rPr>
      </w:pPr>
      <w:r w:rsidRPr="002E005E">
        <w:rPr>
          <w:sz w:val="24"/>
          <w:szCs w:val="24"/>
          <w:lang w:val="ru-RU"/>
        </w:rPr>
        <w:t xml:space="preserve">3. </w:t>
      </w:r>
      <w:r w:rsidR="002E005E" w:rsidRPr="002E005E">
        <w:rPr>
          <w:sz w:val="24"/>
          <w:szCs w:val="24"/>
          <w:lang w:val="bg-BG"/>
        </w:rPr>
        <w:t>(Доп. с Решение № 212.1.1/30.04.2025 г.)</w:t>
      </w:r>
      <w:r w:rsidR="00C44982" w:rsidRPr="002E005E">
        <w:rPr>
          <w:sz w:val="24"/>
          <w:szCs w:val="24"/>
          <w:lang w:val="bg-BG"/>
        </w:rPr>
        <w:t xml:space="preserve"> </w:t>
      </w:r>
      <w:r w:rsidRPr="002E005E">
        <w:rPr>
          <w:sz w:val="24"/>
          <w:szCs w:val="24"/>
          <w:lang w:val="ru-RU"/>
        </w:rPr>
        <w:t xml:space="preserve">за </w:t>
      </w:r>
      <w:r w:rsidRPr="002E005E">
        <w:rPr>
          <w:rFonts w:eastAsia="PMingLiU"/>
          <w:sz w:val="24"/>
          <w:szCs w:val="24"/>
          <w:lang w:val="ru-RU" w:eastAsia="zh-TW"/>
        </w:rPr>
        <w:t xml:space="preserve">джетовете </w:t>
      </w:r>
      <w:r w:rsidRPr="002E005E">
        <w:rPr>
          <w:sz w:val="24"/>
          <w:szCs w:val="24"/>
          <w:lang w:val="ru-RU"/>
        </w:rPr>
        <w:t xml:space="preserve">- в размер </w:t>
      </w:r>
      <w:r w:rsidRPr="002E005E">
        <w:rPr>
          <w:b/>
          <w:bCs/>
          <w:sz w:val="24"/>
          <w:szCs w:val="24"/>
          <w:lang w:val="ru-RU"/>
        </w:rPr>
        <w:t xml:space="preserve"> </w:t>
      </w:r>
      <w:r w:rsidRPr="002E005E">
        <w:rPr>
          <w:bCs/>
          <w:sz w:val="24"/>
          <w:szCs w:val="24"/>
          <w:lang w:val="ru-RU"/>
        </w:rPr>
        <w:t>100</w:t>
      </w:r>
      <w:r w:rsidRPr="002E005E">
        <w:rPr>
          <w:b/>
          <w:bCs/>
          <w:sz w:val="24"/>
          <w:szCs w:val="24"/>
          <w:lang w:val="ru-RU"/>
        </w:rPr>
        <w:t xml:space="preserve"> </w:t>
      </w:r>
      <w:r w:rsidRPr="002E005E">
        <w:rPr>
          <w:sz w:val="24"/>
          <w:szCs w:val="24"/>
          <w:lang w:val="ru-RU"/>
        </w:rPr>
        <w:t>лв.</w:t>
      </w:r>
      <w:r w:rsidR="00C44982" w:rsidRPr="002E005E">
        <w:rPr>
          <w:sz w:val="24"/>
          <w:szCs w:val="24"/>
          <w:lang w:val="ru-RU"/>
        </w:rPr>
        <w:t>/51.13 евро</w:t>
      </w:r>
      <w:r w:rsidRPr="002E005E">
        <w:rPr>
          <w:sz w:val="24"/>
          <w:szCs w:val="24"/>
          <w:lang w:val="ru-RU"/>
        </w:rPr>
        <w:t xml:space="preserve"> за брой;</w:t>
      </w:r>
    </w:p>
    <w:p w:rsidR="00611F5C" w:rsidRPr="002E005E" w:rsidRDefault="00611F5C" w:rsidP="00A8249C">
      <w:pPr>
        <w:rPr>
          <w:sz w:val="24"/>
          <w:szCs w:val="24"/>
          <w:lang w:val="ru-RU"/>
        </w:rPr>
      </w:pPr>
      <w:r w:rsidRPr="002E005E">
        <w:rPr>
          <w:sz w:val="24"/>
          <w:szCs w:val="24"/>
          <w:lang w:val="ru-RU"/>
        </w:rPr>
        <w:t>4.</w:t>
      </w:r>
      <w:r w:rsidRPr="002E005E">
        <w:rPr>
          <w:rFonts w:eastAsia="PMingLiU"/>
          <w:sz w:val="24"/>
          <w:szCs w:val="24"/>
          <w:lang w:val="ru-RU" w:eastAsia="zh-TW"/>
        </w:rPr>
        <w:t xml:space="preserve"> </w:t>
      </w:r>
      <w:r w:rsidR="002E005E" w:rsidRPr="002E005E">
        <w:rPr>
          <w:sz w:val="24"/>
          <w:szCs w:val="24"/>
          <w:lang w:val="bg-BG"/>
        </w:rPr>
        <w:t>(Доп. с Решение № 212.1.1/30.04.2025 г.)</w:t>
      </w:r>
      <w:r w:rsidR="00305AC0" w:rsidRPr="002E005E">
        <w:rPr>
          <w:sz w:val="24"/>
          <w:szCs w:val="24"/>
          <w:lang w:val="bg-BG"/>
        </w:rPr>
        <w:t xml:space="preserve"> </w:t>
      </w:r>
      <w:r w:rsidR="00305AC0" w:rsidRPr="002E005E">
        <w:rPr>
          <w:rFonts w:eastAsia="PMingLiU"/>
          <w:sz w:val="24"/>
          <w:szCs w:val="24"/>
          <w:lang w:val="ru-RU" w:eastAsia="zh-TW"/>
        </w:rPr>
        <w:t xml:space="preserve">ветроходните и моторните яхти и другите плавателни средства за спорт, туризъм и развлечение </w:t>
      </w:r>
      <w:r w:rsidRPr="002E005E">
        <w:rPr>
          <w:sz w:val="24"/>
          <w:szCs w:val="24"/>
          <w:lang w:val="ru-RU"/>
        </w:rPr>
        <w:t xml:space="preserve">- в размер </w:t>
      </w:r>
      <w:r w:rsidRPr="002E005E">
        <w:rPr>
          <w:bCs/>
          <w:sz w:val="24"/>
          <w:szCs w:val="24"/>
          <w:lang w:val="ru-RU"/>
        </w:rPr>
        <w:t xml:space="preserve">20 </w:t>
      </w:r>
      <w:r w:rsidRPr="002E005E">
        <w:rPr>
          <w:sz w:val="24"/>
          <w:szCs w:val="24"/>
          <w:lang w:val="ru-RU"/>
        </w:rPr>
        <w:t>лв.</w:t>
      </w:r>
      <w:r w:rsidR="00C44982" w:rsidRPr="002E005E">
        <w:rPr>
          <w:sz w:val="24"/>
          <w:szCs w:val="24"/>
          <w:lang w:val="ru-RU"/>
        </w:rPr>
        <w:t>/10.23 евро</w:t>
      </w:r>
      <w:r w:rsidRPr="002E005E">
        <w:rPr>
          <w:sz w:val="24"/>
          <w:szCs w:val="24"/>
          <w:lang w:val="ru-RU"/>
        </w:rPr>
        <w:t xml:space="preserve"> за всеки започнат бруто тон;</w:t>
      </w:r>
    </w:p>
    <w:p w:rsidR="00305AC0" w:rsidRPr="002E005E" w:rsidRDefault="00611F5C" w:rsidP="004F79E9">
      <w:pPr>
        <w:rPr>
          <w:sz w:val="24"/>
          <w:szCs w:val="24"/>
          <w:lang w:val="bg-BG"/>
        </w:rPr>
      </w:pPr>
      <w:r w:rsidRPr="002E005E">
        <w:rPr>
          <w:sz w:val="24"/>
          <w:szCs w:val="24"/>
          <w:lang w:val="ru-RU"/>
        </w:rPr>
        <w:t xml:space="preserve">5. </w:t>
      </w:r>
      <w:r w:rsidR="00305AC0" w:rsidRPr="002E005E">
        <w:rPr>
          <w:sz w:val="24"/>
          <w:szCs w:val="24"/>
          <w:lang w:val="bg-BG"/>
        </w:rPr>
        <w:t>(Отм. с Решение №</w:t>
      </w:r>
      <w:r w:rsidR="004E25DA" w:rsidRPr="002E005E">
        <w:rPr>
          <w:sz w:val="24"/>
          <w:szCs w:val="24"/>
          <w:lang w:val="bg-BG"/>
        </w:rPr>
        <w:t xml:space="preserve"> 148/27.12.2024 г.</w:t>
      </w:r>
      <w:r w:rsidR="00305AC0" w:rsidRPr="002E005E">
        <w:rPr>
          <w:sz w:val="24"/>
          <w:szCs w:val="24"/>
          <w:lang w:val="bg-BG"/>
        </w:rPr>
        <w:t xml:space="preserve">)  </w:t>
      </w:r>
    </w:p>
    <w:p w:rsidR="00611F5C" w:rsidRPr="002E005E" w:rsidRDefault="00611F5C" w:rsidP="00A8249C">
      <w:pPr>
        <w:rPr>
          <w:sz w:val="24"/>
          <w:szCs w:val="24"/>
          <w:lang w:val="bg-BG"/>
        </w:rPr>
      </w:pPr>
      <w:r w:rsidRPr="002E005E">
        <w:rPr>
          <w:sz w:val="24"/>
          <w:szCs w:val="24"/>
          <w:lang w:val="bg-BG"/>
        </w:rPr>
        <w:t>6.</w:t>
      </w:r>
      <w:r w:rsidR="00C44982" w:rsidRPr="002E005E">
        <w:rPr>
          <w:sz w:val="24"/>
          <w:szCs w:val="24"/>
          <w:lang w:val="bg-BG"/>
        </w:rPr>
        <w:t xml:space="preserve"> </w:t>
      </w:r>
      <w:r w:rsidR="002E005E" w:rsidRPr="002E005E">
        <w:rPr>
          <w:sz w:val="24"/>
          <w:szCs w:val="24"/>
          <w:lang w:val="bg-BG"/>
        </w:rPr>
        <w:t>(Доп. с Решение № 212.1.1/30.04.2025 г.)</w:t>
      </w:r>
      <w:r w:rsidRPr="002E005E">
        <w:rPr>
          <w:sz w:val="24"/>
          <w:szCs w:val="24"/>
          <w:lang w:val="bg-BG"/>
        </w:rPr>
        <w:t xml:space="preserve"> </w:t>
      </w:r>
      <w:r w:rsidRPr="002E005E">
        <w:rPr>
          <w:rFonts w:eastAsia="PMingLiU"/>
          <w:sz w:val="24"/>
          <w:szCs w:val="24"/>
          <w:lang w:val="ru-RU" w:eastAsia="zh-TW"/>
        </w:rPr>
        <w:t>з</w:t>
      </w:r>
      <w:r w:rsidRPr="002E005E">
        <w:rPr>
          <w:sz w:val="24"/>
          <w:szCs w:val="24"/>
          <w:lang w:val="bg-BG"/>
        </w:rPr>
        <w:t xml:space="preserve">а влекачи и тласкачи - в размер  </w:t>
      </w:r>
      <w:r w:rsidRPr="002E005E">
        <w:rPr>
          <w:bCs/>
          <w:sz w:val="24"/>
          <w:szCs w:val="24"/>
          <w:lang w:val="bg-BG"/>
        </w:rPr>
        <w:t>0,14</w:t>
      </w:r>
      <w:r w:rsidRPr="002E005E">
        <w:rPr>
          <w:b/>
          <w:bCs/>
          <w:sz w:val="24"/>
          <w:szCs w:val="24"/>
          <w:lang w:val="bg-BG"/>
        </w:rPr>
        <w:t xml:space="preserve"> </w:t>
      </w:r>
      <w:r w:rsidRPr="002E005E">
        <w:rPr>
          <w:sz w:val="24"/>
          <w:szCs w:val="24"/>
          <w:lang w:val="bg-BG"/>
        </w:rPr>
        <w:t>лв.</w:t>
      </w:r>
      <w:r w:rsidR="00C44982" w:rsidRPr="002E005E">
        <w:rPr>
          <w:sz w:val="24"/>
          <w:szCs w:val="24"/>
          <w:lang w:val="bg-BG"/>
        </w:rPr>
        <w:t>/0.07 евро</w:t>
      </w:r>
      <w:r w:rsidRPr="002E005E">
        <w:rPr>
          <w:sz w:val="24"/>
          <w:szCs w:val="24"/>
          <w:lang w:val="bg-BG"/>
        </w:rPr>
        <w:t xml:space="preserve"> за киловат;</w:t>
      </w:r>
    </w:p>
    <w:p w:rsidR="00556B6B" w:rsidRPr="002E005E" w:rsidRDefault="00611F5C" w:rsidP="00305AC0">
      <w:pPr>
        <w:rPr>
          <w:sz w:val="24"/>
          <w:szCs w:val="24"/>
          <w:lang w:val="bg-BG"/>
        </w:rPr>
      </w:pPr>
      <w:r w:rsidRPr="002E005E">
        <w:rPr>
          <w:sz w:val="24"/>
          <w:szCs w:val="24"/>
          <w:lang w:val="bg-BG"/>
        </w:rPr>
        <w:t>7.</w:t>
      </w:r>
      <w:r w:rsidR="00305AC0" w:rsidRPr="002E005E">
        <w:rPr>
          <w:sz w:val="24"/>
          <w:szCs w:val="24"/>
          <w:lang w:val="bg-BG"/>
        </w:rPr>
        <w:t xml:space="preserve"> </w:t>
      </w:r>
      <w:r w:rsidR="002E005E" w:rsidRPr="002E005E">
        <w:rPr>
          <w:sz w:val="24"/>
          <w:szCs w:val="24"/>
          <w:lang w:val="bg-BG"/>
        </w:rPr>
        <w:t>(Доп. с Решение № 212.1.1/30.04.2025 г.)</w:t>
      </w:r>
      <w:r w:rsidR="00C44982" w:rsidRPr="002E005E">
        <w:rPr>
          <w:sz w:val="24"/>
          <w:szCs w:val="24"/>
          <w:lang w:val="bg-BG"/>
        </w:rPr>
        <w:t xml:space="preserve"> </w:t>
      </w:r>
      <w:r w:rsidRPr="002E005E">
        <w:rPr>
          <w:rFonts w:eastAsia="PMingLiU"/>
          <w:sz w:val="24"/>
          <w:szCs w:val="24"/>
          <w:lang w:val="bg-BG"/>
        </w:rPr>
        <w:t>з</w:t>
      </w:r>
      <w:r w:rsidRPr="002E005E">
        <w:rPr>
          <w:sz w:val="24"/>
          <w:szCs w:val="24"/>
          <w:lang w:val="bg-BG"/>
        </w:rPr>
        <w:t xml:space="preserve">а </w:t>
      </w:r>
      <w:r w:rsidR="00305AC0" w:rsidRPr="002E005E">
        <w:rPr>
          <w:sz w:val="24"/>
          <w:szCs w:val="24"/>
          <w:lang w:val="bg-BG"/>
        </w:rPr>
        <w:t xml:space="preserve">речните несамоходни плавателни съдове </w:t>
      </w:r>
      <w:r w:rsidRPr="002E005E">
        <w:rPr>
          <w:sz w:val="24"/>
          <w:szCs w:val="24"/>
          <w:lang w:val="bg-BG"/>
        </w:rPr>
        <w:t>- в размер 0,5</w:t>
      </w:r>
      <w:r w:rsidR="008225C8" w:rsidRPr="002E005E">
        <w:rPr>
          <w:sz w:val="24"/>
          <w:szCs w:val="24"/>
          <w:lang w:val="bg-BG"/>
        </w:rPr>
        <w:t xml:space="preserve">0 </w:t>
      </w:r>
      <w:r w:rsidRPr="002E005E">
        <w:rPr>
          <w:sz w:val="24"/>
          <w:szCs w:val="24"/>
          <w:lang w:val="bg-BG"/>
        </w:rPr>
        <w:t>лв.</w:t>
      </w:r>
      <w:r w:rsidR="00C44982" w:rsidRPr="002E005E">
        <w:rPr>
          <w:sz w:val="24"/>
          <w:szCs w:val="24"/>
          <w:lang w:val="bg-BG"/>
        </w:rPr>
        <w:t>/0.26 евро</w:t>
      </w:r>
      <w:r w:rsidRPr="002E005E">
        <w:rPr>
          <w:sz w:val="24"/>
          <w:szCs w:val="24"/>
          <w:lang w:val="bg-BG"/>
        </w:rPr>
        <w:t xml:space="preserve"> </w:t>
      </w:r>
      <w:r w:rsidR="00305AC0" w:rsidRPr="002E005E">
        <w:rPr>
          <w:sz w:val="24"/>
          <w:szCs w:val="24"/>
          <w:lang w:val="bg-BG"/>
        </w:rPr>
        <w:t>за тон пълна товароподемност (дедуейт).</w:t>
      </w:r>
    </w:p>
    <w:p w:rsidR="00611F5C" w:rsidRPr="002E005E" w:rsidRDefault="00611F5C" w:rsidP="00A8249C">
      <w:pPr>
        <w:rPr>
          <w:rFonts w:eastAsia="PMingLiU"/>
          <w:sz w:val="24"/>
          <w:szCs w:val="24"/>
          <w:lang w:val="bg-BG"/>
        </w:rPr>
      </w:pPr>
      <w:r w:rsidRPr="002E005E">
        <w:rPr>
          <w:b/>
          <w:sz w:val="24"/>
          <w:szCs w:val="24"/>
          <w:lang w:val="bg-BG"/>
        </w:rPr>
        <w:t>Чл.53.</w:t>
      </w:r>
      <w:r w:rsidRPr="002E005E">
        <w:rPr>
          <w:sz w:val="24"/>
          <w:szCs w:val="24"/>
          <w:lang w:val="bg-BG"/>
        </w:rPr>
        <w:t xml:space="preserve"> </w:t>
      </w:r>
      <w:r w:rsidR="002E005E" w:rsidRPr="002E005E">
        <w:rPr>
          <w:sz w:val="24"/>
          <w:szCs w:val="24"/>
          <w:lang w:val="bg-BG"/>
        </w:rPr>
        <w:t>(Доп. с Решение № 212.1.1/30.04.2025 г.)</w:t>
      </w:r>
      <w:r w:rsidR="00C44982" w:rsidRPr="002E005E">
        <w:rPr>
          <w:sz w:val="24"/>
          <w:szCs w:val="24"/>
          <w:lang w:val="bg-BG"/>
        </w:rPr>
        <w:t xml:space="preserve"> </w:t>
      </w:r>
      <w:r w:rsidRPr="002E005E">
        <w:rPr>
          <w:sz w:val="24"/>
          <w:szCs w:val="24"/>
          <w:lang w:val="bg-BG"/>
        </w:rPr>
        <w:t>Д</w:t>
      </w:r>
      <w:r w:rsidRPr="002E005E">
        <w:rPr>
          <w:rFonts w:eastAsia="PMingLiU"/>
          <w:sz w:val="24"/>
          <w:szCs w:val="24"/>
          <w:lang w:val="bg-BG"/>
        </w:rPr>
        <w:t>анъкът за гражданските въздухоплавателни средства е в размер, както следва:</w:t>
      </w:r>
    </w:p>
    <w:p w:rsidR="00611F5C" w:rsidRPr="002E005E" w:rsidRDefault="00611F5C" w:rsidP="00A8249C">
      <w:pPr>
        <w:rPr>
          <w:rFonts w:eastAsia="PMingLiU"/>
          <w:sz w:val="24"/>
          <w:szCs w:val="24"/>
        </w:rPr>
      </w:pPr>
      <w:r w:rsidRPr="002E005E">
        <w:rPr>
          <w:rFonts w:eastAsia="PMingLiU"/>
          <w:sz w:val="24"/>
          <w:szCs w:val="24"/>
        </w:rPr>
        <w:t>1. за самолети в експлоатация с валиден сертификат за летателна годност и за</w:t>
      </w:r>
      <w:r w:rsidRPr="002E005E">
        <w:rPr>
          <w:rFonts w:eastAsia="PMingLiU"/>
          <w:sz w:val="24"/>
          <w:szCs w:val="24"/>
          <w:lang w:val="bg-BG"/>
        </w:rPr>
        <w:t xml:space="preserve"> </w:t>
      </w:r>
      <w:r w:rsidRPr="002E005E">
        <w:rPr>
          <w:rFonts w:eastAsia="PMingLiU"/>
          <w:sz w:val="24"/>
          <w:szCs w:val="24"/>
        </w:rPr>
        <w:t>вертолети - 20 лв.</w:t>
      </w:r>
      <w:r w:rsidR="00C44982" w:rsidRPr="002E005E">
        <w:rPr>
          <w:rFonts w:eastAsia="PMingLiU"/>
          <w:sz w:val="24"/>
          <w:szCs w:val="24"/>
          <w:lang w:val="bg-BG"/>
        </w:rPr>
        <w:t>/10.23 евро</w:t>
      </w:r>
      <w:r w:rsidRPr="002E005E">
        <w:rPr>
          <w:rFonts w:eastAsia="PMingLiU"/>
          <w:sz w:val="24"/>
          <w:szCs w:val="24"/>
        </w:rPr>
        <w:t xml:space="preserve"> за всеки започнат тон максимално </w:t>
      </w:r>
      <w:r w:rsidRPr="002E005E">
        <w:rPr>
          <w:rFonts w:eastAsia="PMingLiU"/>
          <w:sz w:val="24"/>
          <w:szCs w:val="24"/>
          <w:lang w:val="bg-BG"/>
        </w:rPr>
        <w:t>излетно</w:t>
      </w:r>
      <w:r w:rsidRPr="002E005E">
        <w:rPr>
          <w:rFonts w:eastAsia="PMingLiU"/>
          <w:sz w:val="24"/>
          <w:szCs w:val="24"/>
        </w:rPr>
        <w:t xml:space="preserve"> тегло;</w:t>
      </w:r>
    </w:p>
    <w:p w:rsidR="00611F5C" w:rsidRPr="002E005E" w:rsidRDefault="00611F5C" w:rsidP="00A8249C">
      <w:pPr>
        <w:rPr>
          <w:rFonts w:eastAsia="PMingLiU"/>
          <w:sz w:val="24"/>
          <w:szCs w:val="24"/>
          <w:lang w:val="bg-BG"/>
        </w:rPr>
      </w:pPr>
      <w:r w:rsidRPr="002E005E">
        <w:rPr>
          <w:rFonts w:eastAsia="PMingLiU"/>
          <w:sz w:val="24"/>
          <w:szCs w:val="24"/>
        </w:rPr>
        <w:t xml:space="preserve">2. за параплан </w:t>
      </w:r>
      <w:r w:rsidRPr="002E005E">
        <w:rPr>
          <w:rFonts w:eastAsia="PMingLiU"/>
          <w:sz w:val="24"/>
          <w:szCs w:val="24"/>
          <w:lang w:val="bg-BG"/>
        </w:rPr>
        <w:t>-</w:t>
      </w:r>
      <w:r w:rsidRPr="002E005E">
        <w:rPr>
          <w:rFonts w:eastAsia="PMingLiU"/>
          <w:sz w:val="24"/>
          <w:szCs w:val="24"/>
        </w:rPr>
        <w:t xml:space="preserve"> 12 лв.</w:t>
      </w:r>
      <w:r w:rsidR="00C44982" w:rsidRPr="002E005E">
        <w:rPr>
          <w:rFonts w:eastAsia="PMingLiU"/>
          <w:sz w:val="24"/>
          <w:szCs w:val="24"/>
          <w:lang w:val="bg-BG"/>
        </w:rPr>
        <w:t>/6.14 евро</w:t>
      </w:r>
    </w:p>
    <w:p w:rsidR="00611F5C" w:rsidRPr="002E005E" w:rsidRDefault="00611F5C" w:rsidP="00A8249C">
      <w:pPr>
        <w:rPr>
          <w:rFonts w:eastAsia="PMingLiU"/>
          <w:sz w:val="24"/>
          <w:szCs w:val="24"/>
          <w:lang w:val="bg-BG"/>
        </w:rPr>
      </w:pPr>
      <w:r w:rsidRPr="002E005E">
        <w:rPr>
          <w:rFonts w:eastAsia="PMingLiU"/>
          <w:sz w:val="24"/>
          <w:szCs w:val="24"/>
        </w:rPr>
        <w:t>3. за делтаплан -  12 лв.</w:t>
      </w:r>
      <w:r w:rsidR="00C874D8" w:rsidRPr="002E005E">
        <w:rPr>
          <w:rFonts w:eastAsia="PMingLiU"/>
          <w:sz w:val="24"/>
          <w:szCs w:val="24"/>
          <w:lang w:val="bg-BG"/>
        </w:rPr>
        <w:t>/6.14 евро</w:t>
      </w:r>
    </w:p>
    <w:p w:rsidR="00611F5C" w:rsidRPr="002E005E" w:rsidRDefault="00611F5C" w:rsidP="00A8249C">
      <w:pPr>
        <w:rPr>
          <w:rFonts w:eastAsia="PMingLiU"/>
          <w:sz w:val="24"/>
          <w:szCs w:val="24"/>
          <w:lang w:val="bg-BG"/>
        </w:rPr>
      </w:pPr>
      <w:r w:rsidRPr="002E005E">
        <w:rPr>
          <w:rFonts w:eastAsia="PMingLiU"/>
          <w:sz w:val="24"/>
          <w:szCs w:val="24"/>
        </w:rPr>
        <w:t xml:space="preserve">4. за мотоделтаплан </w:t>
      </w:r>
      <w:r w:rsidRPr="002E005E">
        <w:rPr>
          <w:rFonts w:eastAsia="PMingLiU"/>
          <w:sz w:val="24"/>
          <w:szCs w:val="24"/>
          <w:lang w:val="bg-BG"/>
        </w:rPr>
        <w:t>-</w:t>
      </w:r>
      <w:r w:rsidRPr="002E005E">
        <w:rPr>
          <w:rFonts w:eastAsia="PMingLiU"/>
          <w:sz w:val="24"/>
          <w:szCs w:val="24"/>
        </w:rPr>
        <w:t xml:space="preserve">  20 лв.</w:t>
      </w:r>
      <w:r w:rsidR="00C874D8" w:rsidRPr="002E005E">
        <w:rPr>
          <w:rFonts w:eastAsia="PMingLiU"/>
          <w:sz w:val="24"/>
          <w:szCs w:val="24"/>
          <w:lang w:val="bg-BG"/>
        </w:rPr>
        <w:t>/10.23 евро</w:t>
      </w:r>
    </w:p>
    <w:p w:rsidR="00611F5C" w:rsidRPr="002E005E" w:rsidRDefault="00611F5C" w:rsidP="00A8249C">
      <w:pPr>
        <w:rPr>
          <w:rFonts w:eastAsia="PMingLiU"/>
          <w:sz w:val="24"/>
          <w:szCs w:val="24"/>
          <w:lang w:val="bg-BG"/>
        </w:rPr>
      </w:pPr>
      <w:r w:rsidRPr="002E005E">
        <w:rPr>
          <w:rFonts w:eastAsia="PMingLiU"/>
          <w:sz w:val="24"/>
          <w:szCs w:val="24"/>
        </w:rPr>
        <w:t>5. за свободен балон - 30 лв.</w:t>
      </w:r>
      <w:r w:rsidR="00C874D8" w:rsidRPr="002E005E">
        <w:rPr>
          <w:rFonts w:eastAsia="PMingLiU"/>
          <w:sz w:val="24"/>
          <w:szCs w:val="24"/>
          <w:lang w:val="bg-BG"/>
        </w:rPr>
        <w:t>/15.34 евро</w:t>
      </w:r>
    </w:p>
    <w:p w:rsidR="00611F5C" w:rsidRPr="002E005E" w:rsidRDefault="00611F5C" w:rsidP="00A8249C">
      <w:pPr>
        <w:rPr>
          <w:rFonts w:eastAsia="PMingLiU"/>
          <w:sz w:val="24"/>
          <w:szCs w:val="24"/>
          <w:lang w:val="bg-BG"/>
        </w:rPr>
      </w:pPr>
      <w:r w:rsidRPr="002E005E">
        <w:rPr>
          <w:rFonts w:eastAsia="PMingLiU"/>
          <w:sz w:val="24"/>
          <w:szCs w:val="24"/>
        </w:rPr>
        <w:t>6. за планер - 30 лв.</w:t>
      </w:r>
      <w:r w:rsidR="00C874D8" w:rsidRPr="002E005E">
        <w:rPr>
          <w:rFonts w:eastAsia="PMingLiU"/>
          <w:sz w:val="24"/>
          <w:szCs w:val="24"/>
          <w:lang w:val="bg-BG"/>
        </w:rPr>
        <w:t>/15.34 евро</w:t>
      </w:r>
    </w:p>
    <w:p w:rsidR="00611F5C" w:rsidRPr="005F629B" w:rsidRDefault="00611F5C" w:rsidP="00A8249C">
      <w:pPr>
        <w:rPr>
          <w:sz w:val="24"/>
          <w:szCs w:val="24"/>
        </w:rPr>
      </w:pPr>
      <w:r w:rsidRPr="005F629B">
        <w:rPr>
          <w:b/>
          <w:sz w:val="24"/>
          <w:szCs w:val="24"/>
        </w:rPr>
        <w:t>Чл.</w:t>
      </w:r>
      <w:r w:rsidRPr="005F629B">
        <w:rPr>
          <w:b/>
          <w:sz w:val="24"/>
          <w:szCs w:val="24"/>
          <w:lang w:val="bg-BG"/>
        </w:rPr>
        <w:t>5</w:t>
      </w:r>
      <w:r w:rsidRPr="005F629B">
        <w:rPr>
          <w:b/>
          <w:sz w:val="24"/>
          <w:szCs w:val="24"/>
        </w:rPr>
        <w:t xml:space="preserve">4. </w:t>
      </w:r>
      <w:r w:rsidRPr="005F629B">
        <w:rPr>
          <w:sz w:val="24"/>
          <w:szCs w:val="24"/>
        </w:rPr>
        <w:t>(1) Освобождават се от данък превозните средства</w:t>
      </w:r>
      <w:r w:rsidRPr="005F629B">
        <w:rPr>
          <w:sz w:val="24"/>
          <w:szCs w:val="24"/>
          <w:lang w:val="bg-BG"/>
        </w:rPr>
        <w:t xml:space="preserve"> на</w:t>
      </w:r>
      <w:r w:rsidRPr="005F629B">
        <w:rPr>
          <w:sz w:val="24"/>
          <w:szCs w:val="24"/>
        </w:rPr>
        <w:t>:</w:t>
      </w:r>
    </w:p>
    <w:p w:rsidR="00611F5C" w:rsidRPr="005F629B" w:rsidRDefault="00611F5C" w:rsidP="00A8249C">
      <w:pPr>
        <w:rPr>
          <w:sz w:val="24"/>
          <w:szCs w:val="24"/>
        </w:rPr>
      </w:pPr>
      <w:r w:rsidRPr="005F629B">
        <w:rPr>
          <w:sz w:val="24"/>
          <w:szCs w:val="24"/>
        </w:rPr>
        <w:t>1. държавните и общинските органи и организации на бюджетна издръжка, които са със специален режим на движение, линейки и пожарни на други лица, както и на Държавна агенция "Технически операции" за изпълнение на дейностите, определени със закон;</w:t>
      </w:r>
    </w:p>
    <w:p w:rsidR="00611F5C" w:rsidRPr="005F629B" w:rsidRDefault="00611F5C" w:rsidP="00A8249C">
      <w:pPr>
        <w:rPr>
          <w:sz w:val="24"/>
          <w:szCs w:val="24"/>
        </w:rPr>
      </w:pPr>
      <w:r w:rsidRPr="005F629B">
        <w:rPr>
          <w:sz w:val="24"/>
          <w:szCs w:val="24"/>
        </w:rPr>
        <w:t>2. дипломатическите представителства и консулства при условията на взаимност;</w:t>
      </w:r>
    </w:p>
    <w:p w:rsidR="00611F5C" w:rsidRPr="005F629B" w:rsidRDefault="00611F5C" w:rsidP="00A8249C">
      <w:pPr>
        <w:rPr>
          <w:sz w:val="24"/>
          <w:szCs w:val="24"/>
        </w:rPr>
      </w:pPr>
      <w:r w:rsidRPr="005F629B">
        <w:rPr>
          <w:sz w:val="24"/>
          <w:szCs w:val="24"/>
        </w:rPr>
        <w:t>3. Българският Червен кръст, когато се използват за целите на организацията;</w:t>
      </w:r>
    </w:p>
    <w:p w:rsidR="008225C8" w:rsidRPr="005F629B" w:rsidRDefault="00611F5C" w:rsidP="008225C8">
      <w:pPr>
        <w:rPr>
          <w:sz w:val="24"/>
          <w:szCs w:val="24"/>
        </w:rPr>
      </w:pPr>
      <w:r w:rsidRPr="005F629B">
        <w:rPr>
          <w:sz w:val="24"/>
          <w:szCs w:val="24"/>
        </w:rPr>
        <w:t>4. лекият автомобил - собственост на лице с намалена работоспособност от 50 до 100 на сто, с обем на двигателя до 2000 куб. см и с мощност до 117,64 kW</w:t>
      </w:r>
      <w:r w:rsidR="008225C8" w:rsidRPr="005F629B">
        <w:rPr>
          <w:sz w:val="24"/>
          <w:szCs w:val="24"/>
        </w:rPr>
        <w:t>;</w:t>
      </w:r>
    </w:p>
    <w:p w:rsidR="00611F5C" w:rsidRPr="005F629B" w:rsidRDefault="00611F5C" w:rsidP="00A8249C">
      <w:pPr>
        <w:rPr>
          <w:sz w:val="24"/>
          <w:szCs w:val="24"/>
        </w:rPr>
      </w:pPr>
      <w:r w:rsidRPr="005F629B">
        <w:rPr>
          <w:sz w:val="24"/>
          <w:szCs w:val="24"/>
        </w:rPr>
        <w:t xml:space="preserve">5. </w:t>
      </w:r>
      <w:r w:rsidRPr="005F629B">
        <w:rPr>
          <w:sz w:val="24"/>
          <w:szCs w:val="24"/>
          <w:lang w:val="bg-BG"/>
        </w:rPr>
        <w:t xml:space="preserve">електрическите автомобили, мотоциклети и мотопеди, както и електрическите превозни средства категории </w:t>
      </w:r>
      <w:r w:rsidRPr="005F629B">
        <w:rPr>
          <w:sz w:val="24"/>
          <w:szCs w:val="24"/>
        </w:rPr>
        <w:t xml:space="preserve">L5e, L6e, L7e, </w:t>
      </w:r>
      <w:r w:rsidRPr="005F629B">
        <w:rPr>
          <w:sz w:val="24"/>
          <w:szCs w:val="24"/>
          <w:lang w:val="bg-BG"/>
        </w:rPr>
        <w:t xml:space="preserve">определени в чл.4 от Регламент </w:t>
      </w:r>
      <w:r w:rsidRPr="005F629B">
        <w:rPr>
          <w:sz w:val="24"/>
          <w:szCs w:val="24"/>
        </w:rPr>
        <w:t>(E</w:t>
      </w:r>
      <w:r w:rsidRPr="005F629B">
        <w:rPr>
          <w:sz w:val="24"/>
          <w:szCs w:val="24"/>
          <w:lang w:val="bg-BG"/>
        </w:rPr>
        <w:t>С</w:t>
      </w:r>
      <w:r w:rsidRPr="005F629B">
        <w:rPr>
          <w:sz w:val="24"/>
          <w:szCs w:val="24"/>
        </w:rPr>
        <w:t>)</w:t>
      </w:r>
      <w:r w:rsidRPr="005F629B">
        <w:rPr>
          <w:sz w:val="24"/>
          <w:szCs w:val="24"/>
          <w:lang w:val="bg-BG"/>
        </w:rPr>
        <w:t xml:space="preserve"> №168/2013</w:t>
      </w:r>
      <w:r w:rsidR="008225C8" w:rsidRPr="005F629B">
        <w:rPr>
          <w:sz w:val="24"/>
          <w:szCs w:val="24"/>
          <w:lang w:val="bg-BG"/>
        </w:rPr>
        <w:t>.</w:t>
      </w:r>
    </w:p>
    <w:p w:rsidR="00611F5C" w:rsidRPr="005F629B" w:rsidRDefault="00611F5C" w:rsidP="00A8249C">
      <w:pPr>
        <w:rPr>
          <w:sz w:val="24"/>
          <w:szCs w:val="24"/>
        </w:rPr>
      </w:pPr>
      <w:r w:rsidRPr="005F629B">
        <w:rPr>
          <w:sz w:val="24"/>
          <w:szCs w:val="24"/>
        </w:rPr>
        <w:t>(2) При прехвърляне на собствеността на превозното средство новият собственик не заплаща данъка, ако предишният собственик го е платил за времето до края на календарната година.</w:t>
      </w:r>
    </w:p>
    <w:p w:rsidR="00611F5C" w:rsidRPr="005F629B" w:rsidRDefault="00611F5C" w:rsidP="00A8249C">
      <w:pPr>
        <w:rPr>
          <w:sz w:val="24"/>
          <w:szCs w:val="24"/>
          <w:lang w:val="bg-BG"/>
        </w:rPr>
      </w:pPr>
      <w:r w:rsidRPr="005F629B">
        <w:rPr>
          <w:sz w:val="24"/>
          <w:szCs w:val="24"/>
        </w:rPr>
        <w:t xml:space="preserve">(3) </w:t>
      </w:r>
      <w:r w:rsidR="00CE5604" w:rsidRPr="005F629B">
        <w:rPr>
          <w:sz w:val="24"/>
          <w:szCs w:val="24"/>
          <w:lang w:val="bg-BG"/>
        </w:rPr>
        <w:t xml:space="preserve">(Изм. с Решение № </w:t>
      </w:r>
      <w:r w:rsidR="00826E81" w:rsidRPr="005F629B">
        <w:rPr>
          <w:sz w:val="24"/>
          <w:szCs w:val="24"/>
          <w:lang w:val="bg-BG"/>
        </w:rPr>
        <w:t>186</w:t>
      </w:r>
      <w:r w:rsidR="00CE5604" w:rsidRPr="005F629B">
        <w:rPr>
          <w:sz w:val="24"/>
          <w:szCs w:val="24"/>
          <w:lang w:val="bg-BG"/>
        </w:rPr>
        <w:t>/</w:t>
      </w:r>
      <w:r w:rsidR="00826E81" w:rsidRPr="005F629B">
        <w:rPr>
          <w:sz w:val="24"/>
          <w:szCs w:val="24"/>
          <w:lang w:val="bg-BG"/>
        </w:rPr>
        <w:t>30.12</w:t>
      </w:r>
      <w:r w:rsidR="00CE5604" w:rsidRPr="005F629B">
        <w:rPr>
          <w:sz w:val="24"/>
          <w:szCs w:val="24"/>
          <w:lang w:val="bg-BG"/>
        </w:rPr>
        <w:t xml:space="preserve">.2020 г.) </w:t>
      </w:r>
      <w:r w:rsidR="00547DCD" w:rsidRPr="005F629B">
        <w:rPr>
          <w:sz w:val="24"/>
          <w:szCs w:val="24"/>
        </w:rPr>
        <w:t>За превозните средства, на които е прекратена регистрацията, данък не се дължи от месеца, следващ месеца на прекратяване на регистрацията за движение. В случаите на обявено за издирване превозно средство регистрацията се прекратява след подадено писмено заявление от собственика в съответното звено "Пътна полиция" по месторегистрация на превозното средство. За излезлите от употреба моторни превозни средства, за които в нормативен акт е предвидено задължение за предаване за разкомплектуване, данък не се дължи след прекратяване на регистрацията им за движение.</w:t>
      </w:r>
      <w:r w:rsidR="00547DCD" w:rsidRPr="005F629B">
        <w:rPr>
          <w:sz w:val="24"/>
          <w:szCs w:val="24"/>
          <w:lang w:val="bg-BG"/>
        </w:rPr>
        <w:t xml:space="preserve"> </w:t>
      </w:r>
    </w:p>
    <w:p w:rsidR="00611F5C" w:rsidRPr="005F629B" w:rsidRDefault="00611F5C" w:rsidP="00A8249C">
      <w:pPr>
        <w:rPr>
          <w:sz w:val="24"/>
          <w:szCs w:val="24"/>
          <w:lang w:val="bg-BG"/>
        </w:rPr>
      </w:pPr>
      <w:r w:rsidRPr="005F629B">
        <w:rPr>
          <w:sz w:val="24"/>
          <w:szCs w:val="24"/>
        </w:rPr>
        <w:t xml:space="preserve">(4) </w:t>
      </w:r>
      <w:r w:rsidRPr="005F629B">
        <w:rPr>
          <w:sz w:val="24"/>
          <w:szCs w:val="24"/>
          <w:lang w:val="bg-BG"/>
        </w:rPr>
        <w:t xml:space="preserve">Алинея 3 не се прилага и данъкът се дължи за превозни средства, чиято регистрация е служебно прекратена по реда на чл.143, ал.10 от Закона за движението по пътищата, и за превозните средства със служебно прекратена регистрация поради това, че са с табели с регистрационен номер, които не отговарят на изискванията на българските държавни стандарти – БДС 15980 и БДС </w:t>
      </w:r>
      <w:r w:rsidRPr="005F629B">
        <w:rPr>
          <w:sz w:val="24"/>
          <w:szCs w:val="24"/>
        </w:rPr>
        <w:t>ISO</w:t>
      </w:r>
      <w:r w:rsidRPr="005F629B">
        <w:rPr>
          <w:sz w:val="24"/>
          <w:szCs w:val="24"/>
          <w:lang w:val="bg-BG"/>
        </w:rPr>
        <w:t xml:space="preserve"> 7591</w:t>
      </w:r>
    </w:p>
    <w:p w:rsidR="00611F5C" w:rsidRPr="005F629B" w:rsidRDefault="00611F5C" w:rsidP="00A8249C">
      <w:pPr>
        <w:rPr>
          <w:sz w:val="24"/>
          <w:szCs w:val="24"/>
          <w:lang w:val="bg-BG"/>
        </w:rPr>
      </w:pPr>
      <w:r w:rsidRPr="005F629B">
        <w:rPr>
          <w:b/>
          <w:sz w:val="24"/>
          <w:szCs w:val="24"/>
          <w:lang w:val="ru-RU"/>
        </w:rPr>
        <w:lastRenderedPageBreak/>
        <w:t>Чл.55</w:t>
      </w:r>
      <w:r w:rsidRPr="005F629B">
        <w:rPr>
          <w:b/>
          <w:sz w:val="24"/>
          <w:szCs w:val="24"/>
          <w:lang w:val="bg-BG"/>
        </w:rPr>
        <w:t xml:space="preserve"> </w:t>
      </w:r>
      <w:r w:rsidRPr="005F629B">
        <w:rPr>
          <w:sz w:val="24"/>
          <w:szCs w:val="24"/>
          <w:lang w:val="ru-RU"/>
        </w:rPr>
        <w:t xml:space="preserve">(1) </w:t>
      </w:r>
      <w:r w:rsidRPr="005F629B">
        <w:rPr>
          <w:sz w:val="24"/>
          <w:szCs w:val="24"/>
          <w:shd w:val="clear" w:color="auto" w:fill="FFFFFF"/>
        </w:rPr>
        <w:t>За мотопеди и мотоциклети с мощност на двигателя до 74 kW включително, и съответстващи на екологична категория „Евро 4" данъкът се заплаща с 20 на сто намаление, а за съответстващите на екологични категории, по-високи от „Евро 4" - с 60 на сто намаление от определения по </w:t>
      </w:r>
      <w:hyperlink r:id="rId12" w:history="1">
        <w:r w:rsidRPr="005F629B">
          <w:rPr>
            <w:sz w:val="24"/>
            <w:szCs w:val="24"/>
            <w:shd w:val="clear" w:color="auto" w:fill="FFFFFF"/>
          </w:rPr>
          <w:t xml:space="preserve">чл. </w:t>
        </w:r>
        <w:r w:rsidRPr="005F629B">
          <w:rPr>
            <w:sz w:val="24"/>
            <w:szCs w:val="24"/>
            <w:shd w:val="clear" w:color="auto" w:fill="FFFFFF"/>
            <w:lang w:val="bg-BG"/>
          </w:rPr>
          <w:t>51</w:t>
        </w:r>
        <w:r w:rsidRPr="005F629B">
          <w:rPr>
            <w:sz w:val="24"/>
            <w:szCs w:val="24"/>
            <w:shd w:val="clear" w:color="auto" w:fill="FFFFFF"/>
          </w:rPr>
          <w:t>, ал. 3</w:t>
        </w:r>
      </w:hyperlink>
      <w:r w:rsidRPr="005F629B">
        <w:rPr>
          <w:sz w:val="24"/>
          <w:szCs w:val="24"/>
          <w:shd w:val="clear" w:color="auto" w:fill="FFFFFF"/>
        </w:rPr>
        <w:t> данък;</w:t>
      </w:r>
    </w:p>
    <w:p w:rsidR="00611F5C" w:rsidRPr="005F629B" w:rsidRDefault="00611F5C" w:rsidP="00A8249C">
      <w:pPr>
        <w:rPr>
          <w:sz w:val="24"/>
          <w:szCs w:val="24"/>
          <w:lang w:val="bg-BG"/>
        </w:rPr>
      </w:pPr>
      <w:r w:rsidRPr="005F629B">
        <w:rPr>
          <w:sz w:val="24"/>
          <w:szCs w:val="24"/>
          <w:lang w:val="bg-BG"/>
        </w:rPr>
        <w:t>(2)</w:t>
      </w:r>
      <w:r w:rsidRPr="005F629B">
        <w:rPr>
          <w:b/>
          <w:sz w:val="24"/>
          <w:szCs w:val="24"/>
          <w:lang w:val="bg-BG"/>
        </w:rPr>
        <w:t xml:space="preserve"> </w:t>
      </w:r>
      <w:r w:rsidRPr="005F629B">
        <w:rPr>
          <w:sz w:val="24"/>
          <w:szCs w:val="24"/>
          <w:shd w:val="clear" w:color="auto" w:fill="FFFFFF"/>
        </w:rPr>
        <w:t>За автобусите, товарните автомобили, с технически допустима максимална маса над 3,5 т</w:t>
      </w:r>
      <w:r w:rsidRPr="005F629B">
        <w:rPr>
          <w:sz w:val="24"/>
          <w:szCs w:val="24"/>
          <w:shd w:val="clear" w:color="auto" w:fill="FFFFFF"/>
          <w:lang w:val="bg-BG"/>
        </w:rPr>
        <w:t>.</w:t>
      </w:r>
      <w:r w:rsidRPr="005F629B">
        <w:rPr>
          <w:sz w:val="24"/>
          <w:szCs w:val="24"/>
          <w:shd w:val="clear" w:color="auto" w:fill="FFFFFF"/>
        </w:rPr>
        <w:t>, влекачите за ремарке и седловите влекачи с двигатели, съответстващи на екологична категория „Евро 4", данъкът се заплаща с 20 на сто намаление, а за съответстващите на „Евро 5", „Евро 6" и „ЕЕV" - с 50 на сто намаление от определения по </w:t>
      </w:r>
      <w:hyperlink r:id="rId13" w:history="1">
        <w:r w:rsidRPr="005F629B">
          <w:rPr>
            <w:sz w:val="24"/>
            <w:szCs w:val="24"/>
            <w:shd w:val="clear" w:color="auto" w:fill="FFFFFF"/>
          </w:rPr>
          <w:t xml:space="preserve">чл. </w:t>
        </w:r>
        <w:r w:rsidRPr="005F629B">
          <w:rPr>
            <w:sz w:val="24"/>
            <w:szCs w:val="24"/>
            <w:shd w:val="clear" w:color="auto" w:fill="FFFFFF"/>
            <w:lang w:val="bg-BG"/>
          </w:rPr>
          <w:t>51</w:t>
        </w:r>
        <w:r w:rsidRPr="005F629B">
          <w:rPr>
            <w:sz w:val="24"/>
            <w:szCs w:val="24"/>
            <w:shd w:val="clear" w:color="auto" w:fill="FFFFFF"/>
          </w:rPr>
          <w:t>, ал. 5</w:t>
        </w:r>
      </w:hyperlink>
      <w:r w:rsidRPr="005F629B">
        <w:rPr>
          <w:sz w:val="24"/>
          <w:szCs w:val="24"/>
          <w:shd w:val="clear" w:color="auto" w:fill="FFFFFF"/>
        </w:rPr>
        <w:t>,</w:t>
      </w:r>
      <w:r w:rsidR="001A1E79" w:rsidRPr="005F629B">
        <w:rPr>
          <w:sz w:val="24"/>
          <w:szCs w:val="24"/>
          <w:shd w:val="clear" w:color="auto" w:fill="FFFFFF"/>
          <w:lang w:val="bg-BG"/>
        </w:rPr>
        <w:t xml:space="preserve"> 6,</w:t>
      </w:r>
      <w:r w:rsidRPr="005F629B">
        <w:rPr>
          <w:sz w:val="24"/>
          <w:szCs w:val="24"/>
          <w:shd w:val="clear" w:color="auto" w:fill="FFFFFF"/>
        </w:rPr>
        <w:t>  </w:t>
      </w:r>
      <w:hyperlink r:id="rId14" w:history="1">
        <w:r w:rsidRPr="005F629B">
          <w:rPr>
            <w:sz w:val="24"/>
            <w:szCs w:val="24"/>
            <w:shd w:val="clear" w:color="auto" w:fill="FFFFFF"/>
          </w:rPr>
          <w:t>7</w:t>
        </w:r>
      </w:hyperlink>
      <w:r w:rsidRPr="005F629B">
        <w:rPr>
          <w:sz w:val="24"/>
          <w:szCs w:val="24"/>
          <w:shd w:val="clear" w:color="auto" w:fill="FFFFFF"/>
        </w:rPr>
        <w:t> и </w:t>
      </w:r>
      <w:hyperlink r:id="rId15" w:history="1">
        <w:r w:rsidRPr="005F629B">
          <w:rPr>
            <w:sz w:val="24"/>
            <w:szCs w:val="24"/>
            <w:shd w:val="clear" w:color="auto" w:fill="FFFFFF"/>
          </w:rPr>
          <w:t>13</w:t>
        </w:r>
      </w:hyperlink>
      <w:r w:rsidRPr="005F629B">
        <w:rPr>
          <w:sz w:val="24"/>
          <w:szCs w:val="24"/>
          <w:shd w:val="clear" w:color="auto" w:fill="FFFFFF"/>
        </w:rPr>
        <w:t> данък.</w:t>
      </w:r>
    </w:p>
    <w:p w:rsidR="00611F5C" w:rsidRPr="005F629B" w:rsidRDefault="00611F5C" w:rsidP="00A8249C">
      <w:pPr>
        <w:rPr>
          <w:sz w:val="24"/>
          <w:szCs w:val="24"/>
          <w:lang w:val="bg-BG"/>
        </w:rPr>
      </w:pPr>
      <w:r w:rsidRPr="005F629B">
        <w:rPr>
          <w:sz w:val="24"/>
          <w:szCs w:val="24"/>
          <w:lang w:val="bg-BG"/>
        </w:rPr>
        <w:t>(3) За автобуси, извършващи обществен превоз на пътници по редовни автобусни линии в градовете и в слабонаселените планински и гранични райони, които се субсидират от общините, данъкът се заплаща в размер 10 на сто от размера, определен по реда на чл. 5</w:t>
      </w:r>
      <w:r w:rsidR="00E9113F" w:rsidRPr="005F629B">
        <w:rPr>
          <w:sz w:val="24"/>
          <w:szCs w:val="24"/>
          <w:lang w:val="bg-BG"/>
        </w:rPr>
        <w:t>1</w:t>
      </w:r>
      <w:r w:rsidRPr="005F629B">
        <w:rPr>
          <w:sz w:val="24"/>
          <w:szCs w:val="24"/>
          <w:lang w:val="bg-BG"/>
        </w:rPr>
        <w:t>, ал. 5, при условие че не се използват за други цели.</w:t>
      </w:r>
    </w:p>
    <w:p w:rsidR="00611F5C" w:rsidRPr="005F629B" w:rsidRDefault="00611F5C" w:rsidP="00A8249C">
      <w:pPr>
        <w:rPr>
          <w:sz w:val="24"/>
          <w:szCs w:val="24"/>
          <w:lang w:val="bg-BG"/>
        </w:rPr>
      </w:pPr>
      <w:r w:rsidRPr="005F629B">
        <w:rPr>
          <w:b/>
          <w:sz w:val="24"/>
          <w:szCs w:val="24"/>
          <w:lang w:val="ru-RU"/>
        </w:rPr>
        <w:t>Чл.56.</w:t>
      </w:r>
      <w:r w:rsidRPr="005F629B">
        <w:rPr>
          <w:sz w:val="24"/>
          <w:szCs w:val="24"/>
          <w:lang w:val="ru-RU"/>
        </w:rPr>
        <w:t xml:space="preserve"> Когато в </w:t>
      </w:r>
      <w:r w:rsidR="00B32954" w:rsidRPr="005F629B">
        <w:rPr>
          <w:sz w:val="24"/>
          <w:szCs w:val="24"/>
          <w:lang w:val="ru-RU"/>
        </w:rPr>
        <w:t xml:space="preserve">регистъра на пътните превозни средства, поддържан от Министерството на вътрешните работи, </w:t>
      </w:r>
      <w:r w:rsidRPr="005F629B">
        <w:rPr>
          <w:sz w:val="24"/>
          <w:szCs w:val="24"/>
          <w:lang w:val="ru-RU"/>
        </w:rPr>
        <w:t>няма данни за екологичната категория на моторното превозно средство, се приема, че превозното средство е без екологична категория.</w:t>
      </w:r>
    </w:p>
    <w:p w:rsidR="00611F5C" w:rsidRPr="005F629B" w:rsidRDefault="00611F5C" w:rsidP="00A8249C">
      <w:pPr>
        <w:spacing w:line="276" w:lineRule="auto"/>
        <w:rPr>
          <w:sz w:val="24"/>
          <w:szCs w:val="24"/>
          <w:lang w:val="bg-BG"/>
        </w:rPr>
      </w:pPr>
      <w:r w:rsidRPr="005F629B">
        <w:rPr>
          <w:b/>
          <w:sz w:val="24"/>
          <w:szCs w:val="24"/>
        </w:rPr>
        <w:t>Чл.</w:t>
      </w:r>
      <w:r w:rsidRPr="005F629B">
        <w:rPr>
          <w:b/>
          <w:sz w:val="24"/>
          <w:szCs w:val="24"/>
          <w:lang w:val="bg-BG"/>
        </w:rPr>
        <w:t>57</w:t>
      </w:r>
      <w:r w:rsidRPr="005F629B">
        <w:rPr>
          <w:b/>
          <w:sz w:val="24"/>
          <w:szCs w:val="24"/>
        </w:rPr>
        <w:t xml:space="preserve">. </w:t>
      </w:r>
      <w:r w:rsidRPr="005F629B">
        <w:rPr>
          <w:sz w:val="24"/>
          <w:szCs w:val="24"/>
        </w:rPr>
        <w:t>(1)</w:t>
      </w:r>
      <w:r w:rsidRPr="005F629B">
        <w:rPr>
          <w:sz w:val="24"/>
          <w:szCs w:val="24"/>
          <w:lang w:val="ru-RU"/>
        </w:rPr>
        <w:t xml:space="preserve"> </w:t>
      </w:r>
      <w:r w:rsidRPr="005F629B">
        <w:rPr>
          <w:sz w:val="24"/>
          <w:szCs w:val="24"/>
        </w:rPr>
        <w:t>Данъкът върху</w:t>
      </w:r>
      <w:r w:rsidR="0024072B" w:rsidRPr="005F629B">
        <w:rPr>
          <w:sz w:val="24"/>
          <w:szCs w:val="24"/>
          <w:lang w:val="bg-BG"/>
        </w:rPr>
        <w:t xml:space="preserve"> </w:t>
      </w:r>
      <w:r w:rsidRPr="005F629B">
        <w:rPr>
          <w:sz w:val="24"/>
          <w:szCs w:val="24"/>
        </w:rPr>
        <w:t>превозните средства се плаща на две равни вноски в следните срокове: до 30 юни и до 31 октомври на годината, за която е дължим. На предплатилите до 30 април за цялата година се прави отстъпка 5 на сто.</w:t>
      </w:r>
    </w:p>
    <w:p w:rsidR="00611F5C" w:rsidRPr="005F629B" w:rsidRDefault="00611F5C" w:rsidP="00A8249C">
      <w:pPr>
        <w:rPr>
          <w:sz w:val="24"/>
          <w:szCs w:val="24"/>
          <w:lang w:val="bg-BG"/>
        </w:rPr>
      </w:pPr>
      <w:r w:rsidRPr="005F629B">
        <w:rPr>
          <w:sz w:val="24"/>
          <w:szCs w:val="24"/>
          <w:lang w:val="bg-BG"/>
        </w:rPr>
        <w:t>(2) За превозните средства, придобити или регистрирани за движение през текущата година, данъкът се плаща в двумесечен срок от датата на придобиването им, съответно на регистрацията им за движение, в размер 1/12 част от годишния данък за всеки месец до края на годината, включително месеца на придобиването, съответно на регистрацията им за движение.</w:t>
      </w:r>
    </w:p>
    <w:p w:rsidR="00611F5C" w:rsidRPr="005F629B" w:rsidRDefault="00611F5C" w:rsidP="00A8249C">
      <w:pPr>
        <w:rPr>
          <w:sz w:val="24"/>
          <w:szCs w:val="24"/>
          <w:lang w:val="bg-BG"/>
        </w:rPr>
      </w:pPr>
      <w:r w:rsidRPr="005F629B">
        <w:rPr>
          <w:sz w:val="24"/>
          <w:szCs w:val="24"/>
          <w:lang w:val="bg-BG"/>
        </w:rPr>
        <w:t>(3) Заплащането на данъка е условие за редовност при периодичния технически преглед на превозното средство. Заплащането на данъка се удостоверява със:</w:t>
      </w:r>
    </w:p>
    <w:p w:rsidR="00611F5C" w:rsidRPr="005F629B" w:rsidRDefault="00611F5C" w:rsidP="00A8249C">
      <w:pPr>
        <w:rPr>
          <w:sz w:val="24"/>
          <w:szCs w:val="24"/>
          <w:lang w:val="bg-BG"/>
        </w:rPr>
      </w:pPr>
      <w:r w:rsidRPr="005F629B">
        <w:rPr>
          <w:sz w:val="24"/>
          <w:szCs w:val="24"/>
          <w:lang w:val="bg-BG"/>
        </w:rPr>
        <w:t>1. проверка чрез автоматизиран обмен на информация между информационната система за електронно регистриране на извършените периодични прегледи на пътни превозни средства, поддържана от Министерството на транспорта, информационните технологии и съобщенията, и:</w:t>
      </w:r>
    </w:p>
    <w:p w:rsidR="00611F5C" w:rsidRPr="005F629B" w:rsidRDefault="00611F5C" w:rsidP="00A8249C">
      <w:pPr>
        <w:rPr>
          <w:sz w:val="24"/>
          <w:szCs w:val="24"/>
          <w:lang w:val="bg-BG"/>
        </w:rPr>
      </w:pPr>
      <w:r w:rsidRPr="005F629B">
        <w:rPr>
          <w:sz w:val="24"/>
          <w:szCs w:val="24"/>
          <w:lang w:val="bg-BG"/>
        </w:rPr>
        <w:t>а) системата за обмен на информация, поддържана от Министерството на финансите в изпълнение на чл. 5а</w:t>
      </w:r>
      <w:r w:rsidR="0050741A" w:rsidRPr="005F629B">
        <w:rPr>
          <w:sz w:val="24"/>
          <w:szCs w:val="24"/>
          <w:lang w:val="bg-BG"/>
        </w:rPr>
        <w:t xml:space="preserve"> от Закона за местните данъци и такси</w:t>
      </w:r>
      <w:r w:rsidRPr="005F629B">
        <w:rPr>
          <w:sz w:val="24"/>
          <w:szCs w:val="24"/>
          <w:lang w:val="bg-BG"/>
        </w:rPr>
        <w:t>, или</w:t>
      </w:r>
    </w:p>
    <w:p w:rsidR="00611F5C" w:rsidRPr="005F629B" w:rsidRDefault="00611F5C" w:rsidP="00A8249C">
      <w:pPr>
        <w:rPr>
          <w:sz w:val="24"/>
          <w:szCs w:val="24"/>
          <w:lang w:val="bg-BG"/>
        </w:rPr>
      </w:pPr>
      <w:r w:rsidRPr="005F629B">
        <w:rPr>
          <w:sz w:val="24"/>
          <w:szCs w:val="24"/>
          <w:lang w:val="bg-BG"/>
        </w:rPr>
        <w:t>б) съответната система за администриране на местни данъци и такси на общината, или</w:t>
      </w:r>
    </w:p>
    <w:p w:rsidR="00611F5C" w:rsidRPr="005F629B" w:rsidRDefault="00611F5C" w:rsidP="00A8249C">
      <w:pPr>
        <w:rPr>
          <w:sz w:val="24"/>
          <w:szCs w:val="24"/>
          <w:lang w:val="bg-BG"/>
        </w:rPr>
      </w:pPr>
      <w:r w:rsidRPr="005F629B">
        <w:rPr>
          <w:sz w:val="24"/>
          <w:szCs w:val="24"/>
          <w:lang w:val="bg-BG"/>
        </w:rPr>
        <w:t>2. представяне на издаден или заверен от общината документ.</w:t>
      </w:r>
    </w:p>
    <w:p w:rsidR="00611F5C" w:rsidRPr="005F629B" w:rsidRDefault="00611F5C" w:rsidP="00A8249C">
      <w:pPr>
        <w:rPr>
          <w:sz w:val="24"/>
          <w:szCs w:val="24"/>
          <w:lang w:val="bg-BG"/>
        </w:rPr>
      </w:pPr>
      <w:r w:rsidRPr="005F629B">
        <w:rPr>
          <w:sz w:val="24"/>
          <w:szCs w:val="24"/>
          <w:lang w:val="bg-BG"/>
        </w:rPr>
        <w:t>(4) За придобитите превозни средства в неизправност данъкът се заплаща по реда и в сроковете по ал. 2.</w:t>
      </w:r>
    </w:p>
    <w:p w:rsidR="00611F5C" w:rsidRPr="005F629B" w:rsidRDefault="00611F5C" w:rsidP="00A8249C">
      <w:pPr>
        <w:rPr>
          <w:sz w:val="24"/>
          <w:szCs w:val="24"/>
          <w:lang w:val="bg-BG"/>
        </w:rPr>
      </w:pPr>
      <w:r w:rsidRPr="005F629B">
        <w:rPr>
          <w:sz w:val="24"/>
          <w:szCs w:val="24"/>
          <w:lang w:val="bg-BG"/>
        </w:rPr>
        <w:t>(5) Извън предвидените случаи, при промяна на обстоятелство, имащо значение за определяне на данъка, данъчното задължение се изменя от началото на месеца, следващ</w:t>
      </w:r>
      <w:r w:rsidRPr="005F629B">
        <w:rPr>
          <w:sz w:val="24"/>
          <w:szCs w:val="24"/>
        </w:rPr>
        <w:t xml:space="preserve"> </w:t>
      </w:r>
      <w:r w:rsidRPr="005F629B">
        <w:rPr>
          <w:sz w:val="24"/>
          <w:szCs w:val="24"/>
          <w:lang w:val="bg-BG"/>
        </w:rPr>
        <w:t>месеца, през който е настъпила промяната.</w:t>
      </w:r>
    </w:p>
    <w:p w:rsidR="004F79E9" w:rsidRPr="005F629B" w:rsidRDefault="00EA5315" w:rsidP="005356F4">
      <w:pPr>
        <w:rPr>
          <w:sz w:val="24"/>
          <w:szCs w:val="24"/>
          <w:lang w:val="bg-BG"/>
        </w:rPr>
      </w:pPr>
      <w:r w:rsidRPr="005F629B">
        <w:rPr>
          <w:b/>
          <w:sz w:val="24"/>
          <w:szCs w:val="24"/>
          <w:lang w:val="bg-BG"/>
        </w:rPr>
        <w:t>Чл.</w:t>
      </w:r>
      <w:r w:rsidR="00611F5C" w:rsidRPr="005F629B">
        <w:rPr>
          <w:b/>
          <w:sz w:val="24"/>
          <w:szCs w:val="24"/>
          <w:lang w:val="bg-BG"/>
        </w:rPr>
        <w:t>58.</w:t>
      </w:r>
      <w:r w:rsidR="00611F5C" w:rsidRPr="005F629B">
        <w:rPr>
          <w:sz w:val="24"/>
          <w:szCs w:val="24"/>
          <w:lang w:val="bg-BG"/>
        </w:rPr>
        <w:t xml:space="preserve"> Данъкът се внася в приход на бюджета на общината по постоянния адрес, съответно седалището на собственика, а в случаите</w:t>
      </w:r>
      <w:r w:rsidR="00A34276" w:rsidRPr="005F629B">
        <w:rPr>
          <w:sz w:val="24"/>
          <w:szCs w:val="24"/>
          <w:lang w:val="bg-BG"/>
        </w:rPr>
        <w:t>,</w:t>
      </w:r>
      <w:r w:rsidR="00611F5C" w:rsidRPr="005F629B">
        <w:rPr>
          <w:sz w:val="24"/>
          <w:szCs w:val="24"/>
          <w:lang w:val="bg-BG"/>
        </w:rPr>
        <w:t xml:space="preserve"> </w:t>
      </w:r>
      <w:r w:rsidR="00A34276" w:rsidRPr="005F629B">
        <w:rPr>
          <w:sz w:val="24"/>
          <w:szCs w:val="24"/>
          <w:lang w:val="bg-BG"/>
        </w:rPr>
        <w:t xml:space="preserve">когато собствениците на превозни средства нямат постоянен адрес, съответно седалище на територията на страната, </w:t>
      </w:r>
      <w:r w:rsidR="00611F5C" w:rsidRPr="005F629B">
        <w:rPr>
          <w:sz w:val="24"/>
          <w:szCs w:val="24"/>
          <w:lang w:val="bg-BG"/>
        </w:rPr>
        <w:t>в приход на общината по регистрация на превозното средство.</w:t>
      </w:r>
    </w:p>
    <w:p w:rsidR="00611F5C" w:rsidRPr="005F629B" w:rsidRDefault="00611F5C" w:rsidP="00611F5C">
      <w:pPr>
        <w:autoSpaceDE w:val="0"/>
        <w:autoSpaceDN w:val="0"/>
        <w:adjustRightInd w:val="0"/>
        <w:jc w:val="center"/>
        <w:rPr>
          <w:sz w:val="28"/>
          <w:szCs w:val="28"/>
          <w:lang w:val="bg-BG"/>
        </w:rPr>
      </w:pPr>
      <w:r w:rsidRPr="005F629B">
        <w:rPr>
          <w:b/>
          <w:bCs/>
          <w:sz w:val="28"/>
          <w:szCs w:val="28"/>
          <w:lang w:val="bg-BG"/>
        </w:rPr>
        <w:t xml:space="preserve">Раздел V </w:t>
      </w:r>
    </w:p>
    <w:p w:rsidR="005356F4" w:rsidRPr="005F629B" w:rsidRDefault="00611F5C" w:rsidP="005356F4">
      <w:pPr>
        <w:autoSpaceDE w:val="0"/>
        <w:autoSpaceDN w:val="0"/>
        <w:adjustRightInd w:val="0"/>
        <w:spacing w:before="100" w:after="100"/>
        <w:ind w:left="200"/>
        <w:jc w:val="center"/>
        <w:rPr>
          <w:b/>
          <w:bCs/>
          <w:sz w:val="28"/>
          <w:szCs w:val="28"/>
          <w:lang w:val="bg-BG"/>
        </w:rPr>
      </w:pPr>
      <w:r w:rsidRPr="005F629B">
        <w:rPr>
          <w:b/>
          <w:bCs/>
          <w:sz w:val="28"/>
          <w:szCs w:val="28"/>
          <w:lang w:val="bg-BG"/>
        </w:rPr>
        <w:t xml:space="preserve">Патентен данък </w:t>
      </w:r>
    </w:p>
    <w:p w:rsidR="00AD0B22" w:rsidRPr="005F629B" w:rsidRDefault="00EA5315" w:rsidP="00F72C4B">
      <w:pPr>
        <w:rPr>
          <w:rFonts w:eastAsia="PMingLiU"/>
          <w:sz w:val="24"/>
          <w:szCs w:val="24"/>
        </w:rPr>
      </w:pPr>
      <w:r w:rsidRPr="005F629B">
        <w:rPr>
          <w:b/>
          <w:bCs/>
          <w:sz w:val="24"/>
          <w:szCs w:val="24"/>
          <w:lang w:val="bg-BG"/>
        </w:rPr>
        <w:t>Чл.</w:t>
      </w:r>
      <w:r w:rsidR="00611F5C" w:rsidRPr="005F629B">
        <w:rPr>
          <w:b/>
          <w:bCs/>
          <w:sz w:val="24"/>
          <w:szCs w:val="24"/>
          <w:lang w:val="bg-BG"/>
        </w:rPr>
        <w:t>5</w:t>
      </w:r>
      <w:r w:rsidR="00611F5C" w:rsidRPr="005F629B">
        <w:rPr>
          <w:b/>
          <w:bCs/>
          <w:sz w:val="24"/>
          <w:szCs w:val="24"/>
        </w:rPr>
        <w:t>9</w:t>
      </w:r>
      <w:r w:rsidR="00611F5C" w:rsidRPr="005F629B">
        <w:rPr>
          <w:b/>
          <w:bCs/>
          <w:sz w:val="24"/>
          <w:szCs w:val="24"/>
          <w:lang w:val="bg-BG"/>
        </w:rPr>
        <w:t>.</w:t>
      </w:r>
      <w:r w:rsidR="00611F5C" w:rsidRPr="005F629B">
        <w:rPr>
          <w:b/>
          <w:bCs/>
          <w:sz w:val="24"/>
          <w:szCs w:val="24"/>
        </w:rPr>
        <w:t xml:space="preserve"> </w:t>
      </w:r>
      <w:r w:rsidR="00611F5C" w:rsidRPr="005F629B">
        <w:rPr>
          <w:rFonts w:eastAsia="PMingLiU"/>
          <w:sz w:val="24"/>
          <w:szCs w:val="24"/>
        </w:rPr>
        <w:t>(1)</w:t>
      </w:r>
      <w:r w:rsidR="00AD0B22" w:rsidRPr="005F629B">
        <w:rPr>
          <w:sz w:val="24"/>
          <w:szCs w:val="24"/>
          <w:lang w:val="bg-BG"/>
        </w:rPr>
        <w:t xml:space="preserve"> (Изм. с Решение №</w:t>
      </w:r>
      <w:r w:rsidR="005F629B" w:rsidRPr="005F629B">
        <w:rPr>
          <w:sz w:val="24"/>
          <w:szCs w:val="24"/>
          <w:lang w:val="bg-BG"/>
        </w:rPr>
        <w:t xml:space="preserve"> 148/27.12.2024 г.</w:t>
      </w:r>
      <w:r w:rsidR="00AD0B22" w:rsidRPr="005F629B">
        <w:rPr>
          <w:sz w:val="24"/>
          <w:szCs w:val="24"/>
          <w:lang w:val="bg-BG"/>
        </w:rPr>
        <w:t>)</w:t>
      </w:r>
      <w:r w:rsidR="00611F5C" w:rsidRPr="005F629B">
        <w:rPr>
          <w:rFonts w:eastAsia="PMingLiU"/>
          <w:sz w:val="24"/>
          <w:szCs w:val="24"/>
        </w:rPr>
        <w:t xml:space="preserve"> Физическо лице, включително едноличен търговец, което извършва дейности, посочени в </w:t>
      </w:r>
      <w:r w:rsidR="00BE31BA" w:rsidRPr="005F629B">
        <w:rPr>
          <w:rFonts w:eastAsia="PMingLiU"/>
          <w:sz w:val="24"/>
          <w:szCs w:val="24"/>
        </w:rPr>
        <w:t>приложение № 4 към Глава втора, раздел VI от Закона за местните данъци и такси</w:t>
      </w:r>
      <w:r w:rsidR="00BE31BA" w:rsidRPr="005F629B">
        <w:rPr>
          <w:rFonts w:eastAsia="PMingLiU"/>
          <w:sz w:val="24"/>
          <w:szCs w:val="24"/>
          <w:lang w:val="bg-BG"/>
        </w:rPr>
        <w:t>, респ.</w:t>
      </w:r>
      <w:r w:rsidR="00BE31BA" w:rsidRPr="005F629B">
        <w:rPr>
          <w:rFonts w:eastAsia="PMingLiU"/>
          <w:sz w:val="24"/>
          <w:szCs w:val="24"/>
        </w:rPr>
        <w:t xml:space="preserve"> </w:t>
      </w:r>
      <w:r w:rsidR="00611F5C" w:rsidRPr="005F629B">
        <w:rPr>
          <w:rFonts w:eastAsia="PMingLiU"/>
          <w:sz w:val="24"/>
          <w:szCs w:val="24"/>
        </w:rPr>
        <w:t>приложение №</w:t>
      </w:r>
      <w:r w:rsidR="00A95929" w:rsidRPr="005F629B">
        <w:rPr>
          <w:rFonts w:eastAsia="PMingLiU"/>
          <w:sz w:val="24"/>
          <w:szCs w:val="24"/>
          <w:lang w:val="bg-BG"/>
        </w:rPr>
        <w:t>2</w:t>
      </w:r>
      <w:r w:rsidR="00611F5C" w:rsidRPr="005F629B">
        <w:rPr>
          <w:rFonts w:eastAsia="PMingLiU"/>
          <w:sz w:val="24"/>
          <w:szCs w:val="24"/>
        </w:rPr>
        <w:t xml:space="preserve"> от</w:t>
      </w:r>
      <w:r w:rsidR="00A95929" w:rsidRPr="005F629B">
        <w:rPr>
          <w:rFonts w:eastAsia="PMingLiU"/>
          <w:sz w:val="24"/>
          <w:szCs w:val="24"/>
          <w:lang w:val="bg-BG"/>
        </w:rPr>
        <w:t xml:space="preserve"> настоящата наредба</w:t>
      </w:r>
      <w:r w:rsidR="00611F5C" w:rsidRPr="005F629B">
        <w:rPr>
          <w:rFonts w:eastAsia="PMingLiU"/>
          <w:sz w:val="24"/>
          <w:szCs w:val="24"/>
        </w:rPr>
        <w:t xml:space="preserve"> (патентни дейности)</w:t>
      </w:r>
      <w:r w:rsidR="00AD0B22" w:rsidRPr="005F629B">
        <w:rPr>
          <w:rFonts w:eastAsia="PMingLiU"/>
          <w:sz w:val="24"/>
          <w:szCs w:val="24"/>
        </w:rPr>
        <w:t>, а за дейността по т. 2</w:t>
      </w:r>
      <w:r w:rsidR="00AD0B22" w:rsidRPr="005F629B">
        <w:rPr>
          <w:rFonts w:eastAsia="PMingLiU"/>
          <w:sz w:val="24"/>
          <w:szCs w:val="24"/>
          <w:lang w:val="bg-BG"/>
        </w:rPr>
        <w:t>-</w:t>
      </w:r>
      <w:r w:rsidR="00AD0B22" w:rsidRPr="005F629B">
        <w:rPr>
          <w:rFonts w:eastAsia="PMingLiU"/>
          <w:sz w:val="24"/>
          <w:szCs w:val="24"/>
        </w:rPr>
        <w:t xml:space="preserve"> Заведения за хранене и развлечения и юридическо лице, се облага с годишен патентен данък за доходите от тези дейности, при условие че: </w:t>
      </w:r>
      <w:r w:rsidR="00611F5C" w:rsidRPr="005F629B">
        <w:rPr>
          <w:rFonts w:eastAsia="PMingLiU"/>
          <w:sz w:val="24"/>
          <w:szCs w:val="24"/>
        </w:rPr>
        <w:t xml:space="preserve"> </w:t>
      </w:r>
    </w:p>
    <w:p w:rsidR="00AD0B22" w:rsidRPr="00AD4C85" w:rsidRDefault="00611F5C" w:rsidP="00F72C4B">
      <w:pPr>
        <w:rPr>
          <w:rFonts w:eastAsia="PMingLiU"/>
          <w:sz w:val="24"/>
          <w:szCs w:val="24"/>
          <w:lang w:val="bg-BG"/>
        </w:rPr>
      </w:pPr>
      <w:r w:rsidRPr="005F629B">
        <w:rPr>
          <w:rFonts w:eastAsia="PMingLiU"/>
          <w:sz w:val="24"/>
          <w:szCs w:val="24"/>
        </w:rPr>
        <w:t>1.</w:t>
      </w:r>
      <w:r w:rsidR="00AD0B22" w:rsidRPr="005F629B">
        <w:rPr>
          <w:sz w:val="24"/>
          <w:szCs w:val="24"/>
          <w:lang w:val="bg-BG"/>
        </w:rPr>
        <w:t xml:space="preserve"> (Изм. с Решение №</w:t>
      </w:r>
      <w:r w:rsidR="005F629B" w:rsidRPr="005F629B">
        <w:rPr>
          <w:sz w:val="24"/>
          <w:szCs w:val="24"/>
          <w:lang w:val="bg-BG"/>
        </w:rPr>
        <w:t xml:space="preserve"> 148/27.12.2024 г.</w:t>
      </w:r>
      <w:r w:rsidR="00AD0B22" w:rsidRPr="005F629B">
        <w:rPr>
          <w:sz w:val="24"/>
          <w:szCs w:val="24"/>
          <w:lang w:val="bg-BG"/>
        </w:rPr>
        <w:t>)</w:t>
      </w:r>
      <w:r w:rsidRPr="005F629B">
        <w:rPr>
          <w:rFonts w:eastAsia="PMingLiU"/>
          <w:sz w:val="24"/>
          <w:szCs w:val="24"/>
        </w:rPr>
        <w:t xml:space="preserve"> </w:t>
      </w:r>
      <w:r w:rsidR="00AD0B22" w:rsidRPr="005F629B">
        <w:rPr>
          <w:rFonts w:eastAsia="PMingLiU"/>
          <w:sz w:val="24"/>
          <w:szCs w:val="24"/>
        </w:rPr>
        <w:t>оборотът на лицето за предходната го</w:t>
      </w:r>
      <w:r w:rsidR="00AD4C85">
        <w:rPr>
          <w:rFonts w:eastAsia="PMingLiU"/>
          <w:sz w:val="24"/>
          <w:szCs w:val="24"/>
        </w:rPr>
        <w:t>дина не превишава 100 000 лв.</w:t>
      </w:r>
      <w:r w:rsidR="00AD4C85">
        <w:rPr>
          <w:rFonts w:eastAsia="PMingLiU"/>
          <w:sz w:val="24"/>
          <w:szCs w:val="24"/>
          <w:lang w:val="bg-BG"/>
        </w:rPr>
        <w:t>/</w:t>
      </w:r>
      <w:r w:rsidR="00806A93" w:rsidRPr="002E005E">
        <w:rPr>
          <w:rFonts w:eastAsia="PMingLiU"/>
          <w:sz w:val="24"/>
          <w:szCs w:val="24"/>
          <w:lang w:val="bg-BG"/>
        </w:rPr>
        <w:t>51 129</w:t>
      </w:r>
      <w:r w:rsidR="00AD4C85" w:rsidRPr="002E005E">
        <w:rPr>
          <w:rFonts w:eastAsia="PMingLiU"/>
          <w:sz w:val="24"/>
          <w:szCs w:val="24"/>
          <w:lang w:val="bg-BG"/>
        </w:rPr>
        <w:t xml:space="preserve"> евро.</w:t>
      </w:r>
    </w:p>
    <w:p w:rsidR="005865D2" w:rsidRPr="005F629B" w:rsidRDefault="00611F5C" w:rsidP="00F72C4B">
      <w:pPr>
        <w:rPr>
          <w:rFonts w:eastAsia="PMingLiU"/>
          <w:sz w:val="24"/>
          <w:szCs w:val="24"/>
          <w:lang w:val="bg-BG"/>
        </w:rPr>
      </w:pPr>
      <w:r w:rsidRPr="005F629B">
        <w:rPr>
          <w:rFonts w:eastAsia="PMingLiU"/>
          <w:sz w:val="24"/>
          <w:szCs w:val="24"/>
        </w:rPr>
        <w:lastRenderedPageBreak/>
        <w:t xml:space="preserve">2. </w:t>
      </w:r>
      <w:r w:rsidR="00CE5604" w:rsidRPr="005F629B">
        <w:rPr>
          <w:sz w:val="24"/>
          <w:szCs w:val="24"/>
          <w:lang w:val="bg-BG"/>
        </w:rPr>
        <w:t xml:space="preserve">(Изм. с Решение № </w:t>
      </w:r>
      <w:r w:rsidR="00826E81" w:rsidRPr="005F629B">
        <w:rPr>
          <w:sz w:val="24"/>
          <w:szCs w:val="24"/>
          <w:lang w:val="bg-BG"/>
        </w:rPr>
        <w:t>186</w:t>
      </w:r>
      <w:r w:rsidR="00CE5604" w:rsidRPr="005F629B">
        <w:rPr>
          <w:sz w:val="24"/>
          <w:szCs w:val="24"/>
          <w:lang w:val="bg-BG"/>
        </w:rPr>
        <w:t>/</w:t>
      </w:r>
      <w:r w:rsidR="00826E81" w:rsidRPr="005F629B">
        <w:rPr>
          <w:sz w:val="24"/>
          <w:szCs w:val="24"/>
          <w:lang w:val="bg-BG"/>
        </w:rPr>
        <w:t>30.12</w:t>
      </w:r>
      <w:r w:rsidR="00CE5604" w:rsidRPr="005F629B">
        <w:rPr>
          <w:sz w:val="24"/>
          <w:szCs w:val="24"/>
          <w:lang w:val="bg-BG"/>
        </w:rPr>
        <w:t xml:space="preserve">.2020 г.) </w:t>
      </w:r>
      <w:r w:rsidR="005865D2" w:rsidRPr="005F629B">
        <w:rPr>
          <w:rFonts w:eastAsia="PMingLiU"/>
          <w:sz w:val="24"/>
          <w:szCs w:val="24"/>
        </w:rPr>
        <w:t xml:space="preserve">лицето не е регистрирано по Закона за данък върху добавената стойност, с изключение на регистрация при доставки на услуги по чл. 97а и за вътреобщностно придобиване по чл. 99 и чл. 100, ал. 2 от същия закон. </w:t>
      </w:r>
      <w:r w:rsidR="005775B1" w:rsidRPr="005F629B">
        <w:rPr>
          <w:rFonts w:eastAsia="PMingLiU"/>
          <w:sz w:val="24"/>
          <w:szCs w:val="24"/>
          <w:lang w:val="bg-BG"/>
        </w:rPr>
        <w:t xml:space="preserve"> </w:t>
      </w:r>
    </w:p>
    <w:p w:rsidR="00611F5C" w:rsidRPr="005F629B" w:rsidRDefault="00611F5C" w:rsidP="00F72C4B">
      <w:pPr>
        <w:rPr>
          <w:sz w:val="24"/>
          <w:szCs w:val="24"/>
        </w:rPr>
      </w:pPr>
      <w:r w:rsidRPr="005F629B">
        <w:rPr>
          <w:sz w:val="24"/>
          <w:szCs w:val="24"/>
        </w:rPr>
        <w:t>(2)</w:t>
      </w:r>
      <w:r w:rsidR="00AD0B22" w:rsidRPr="005F629B">
        <w:rPr>
          <w:sz w:val="24"/>
          <w:szCs w:val="24"/>
          <w:lang w:val="bg-BG"/>
        </w:rPr>
        <w:t xml:space="preserve"> (Изм. с Решение №</w:t>
      </w:r>
      <w:r w:rsidR="005F629B" w:rsidRPr="005F629B">
        <w:rPr>
          <w:sz w:val="24"/>
          <w:szCs w:val="24"/>
          <w:lang w:val="bg-BG"/>
        </w:rPr>
        <w:t xml:space="preserve"> 148/27.12.2024 г.</w:t>
      </w:r>
      <w:r w:rsidR="00AD0B22" w:rsidRPr="005F629B">
        <w:rPr>
          <w:sz w:val="24"/>
          <w:szCs w:val="24"/>
          <w:lang w:val="bg-BG"/>
        </w:rPr>
        <w:t>)</w:t>
      </w:r>
      <w:r w:rsidR="00AD0B22" w:rsidRPr="005F629B">
        <w:rPr>
          <w:rFonts w:eastAsia="PMingLiU"/>
          <w:sz w:val="24"/>
          <w:szCs w:val="24"/>
        </w:rPr>
        <w:t xml:space="preserve"> </w:t>
      </w:r>
      <w:r w:rsidRPr="005F629B">
        <w:rPr>
          <w:sz w:val="24"/>
          <w:szCs w:val="24"/>
        </w:rPr>
        <w:t xml:space="preserve"> За извършваната патентна дейност лицата по ал.1 не се облагат по реда на Закона за данъците върху доходите на физическите лица</w:t>
      </w:r>
      <w:r w:rsidR="00AD0B22" w:rsidRPr="005F629B">
        <w:rPr>
          <w:sz w:val="24"/>
          <w:szCs w:val="24"/>
          <w:lang w:val="bg-BG"/>
        </w:rPr>
        <w:t xml:space="preserve"> съответно на Закона за корпоративното подоходно облагане.</w:t>
      </w:r>
    </w:p>
    <w:p w:rsidR="00374751" w:rsidRPr="005F629B" w:rsidRDefault="00611F5C" w:rsidP="00201F5A">
      <w:pPr>
        <w:rPr>
          <w:rFonts w:eastAsia="PMingLiU"/>
          <w:sz w:val="24"/>
          <w:szCs w:val="24"/>
        </w:rPr>
      </w:pPr>
      <w:r w:rsidRPr="005F629B">
        <w:rPr>
          <w:sz w:val="24"/>
          <w:szCs w:val="24"/>
        </w:rPr>
        <w:t>(3) </w:t>
      </w:r>
      <w:r w:rsidR="00AD0B22" w:rsidRPr="005F629B">
        <w:rPr>
          <w:sz w:val="24"/>
          <w:szCs w:val="24"/>
          <w:lang w:val="bg-BG"/>
        </w:rPr>
        <w:t>(Изм. с Решение №</w:t>
      </w:r>
      <w:r w:rsidR="005F629B" w:rsidRPr="005F629B">
        <w:rPr>
          <w:sz w:val="24"/>
          <w:szCs w:val="24"/>
          <w:lang w:val="bg-BG"/>
        </w:rPr>
        <w:t xml:space="preserve"> 148/27.12.2024 г.</w:t>
      </w:r>
      <w:r w:rsidR="00AD0B22" w:rsidRPr="005F629B">
        <w:rPr>
          <w:sz w:val="24"/>
          <w:szCs w:val="24"/>
          <w:lang w:val="bg-BG"/>
        </w:rPr>
        <w:t>)</w:t>
      </w:r>
      <w:r w:rsidR="00AD0B22" w:rsidRPr="005F629B">
        <w:rPr>
          <w:rFonts w:eastAsia="PMingLiU"/>
          <w:sz w:val="24"/>
          <w:szCs w:val="24"/>
        </w:rPr>
        <w:t xml:space="preserve"> </w:t>
      </w:r>
      <w:r w:rsidR="00AD0B22" w:rsidRPr="005F629B">
        <w:rPr>
          <w:sz w:val="24"/>
          <w:szCs w:val="24"/>
        </w:rPr>
        <w:t xml:space="preserve"> </w:t>
      </w:r>
      <w:r w:rsidR="00374751" w:rsidRPr="005F629B">
        <w:rPr>
          <w:sz w:val="24"/>
          <w:szCs w:val="24"/>
        </w:rPr>
        <w:t>Лицата по ал. 1 прилагат разпоредбите за данъците, удържани при източника, и за облагане на разходите по чл. 204, ал. 1, т. 2 и 4 от Закона за корпоративното подоходно облагане</w:t>
      </w:r>
      <w:r w:rsidR="00374751" w:rsidRPr="005F629B">
        <w:rPr>
          <w:rFonts w:eastAsia="PMingLiU"/>
          <w:sz w:val="24"/>
          <w:szCs w:val="24"/>
        </w:rPr>
        <w:t>.</w:t>
      </w:r>
    </w:p>
    <w:p w:rsidR="00201F5A" w:rsidRPr="005F629B" w:rsidRDefault="00201F5A" w:rsidP="00201F5A">
      <w:pPr>
        <w:rPr>
          <w:sz w:val="24"/>
          <w:szCs w:val="24"/>
          <w:lang w:val="bg-BG"/>
        </w:rPr>
      </w:pPr>
      <w:r w:rsidRPr="005F629B">
        <w:rPr>
          <w:rFonts w:eastAsia="PMingLiU"/>
          <w:sz w:val="24"/>
          <w:szCs w:val="24"/>
        </w:rPr>
        <w:t xml:space="preserve">(4) </w:t>
      </w:r>
      <w:r w:rsidRPr="005F629B">
        <w:rPr>
          <w:sz w:val="24"/>
          <w:szCs w:val="24"/>
          <w:lang w:val="bg-BG"/>
        </w:rPr>
        <w:t xml:space="preserve">Лицата по </w:t>
      </w:r>
      <w:r w:rsidRPr="005F629B">
        <w:rPr>
          <w:sz w:val="24"/>
          <w:szCs w:val="24"/>
        </w:rPr>
        <w:t>a</w:t>
      </w:r>
      <w:r w:rsidRPr="005F629B">
        <w:rPr>
          <w:sz w:val="24"/>
          <w:szCs w:val="24"/>
          <w:lang w:val="bg-BG"/>
        </w:rPr>
        <w:t>л.1 заплащат патентен данък в размерите определени от Общински съвет- гр. Девня, съгласно приложение № 2.</w:t>
      </w:r>
    </w:p>
    <w:p w:rsidR="00611F5C" w:rsidRPr="005F629B" w:rsidRDefault="00611F5C" w:rsidP="00F72C4B">
      <w:pPr>
        <w:rPr>
          <w:rFonts w:eastAsia="PMingLiU"/>
          <w:sz w:val="24"/>
          <w:szCs w:val="24"/>
        </w:rPr>
      </w:pPr>
      <w:r w:rsidRPr="005F629B">
        <w:rPr>
          <w:rFonts w:eastAsia="PMingLiU"/>
          <w:b/>
          <w:sz w:val="24"/>
          <w:szCs w:val="24"/>
        </w:rPr>
        <w:t>Чл.60</w:t>
      </w:r>
      <w:r w:rsidRPr="005F629B">
        <w:rPr>
          <w:rFonts w:eastAsia="PMingLiU"/>
          <w:sz w:val="24"/>
          <w:szCs w:val="24"/>
        </w:rPr>
        <w:t>.</w:t>
      </w:r>
      <w:r w:rsidR="00335169" w:rsidRPr="005F629B">
        <w:rPr>
          <w:rFonts w:eastAsia="PMingLiU"/>
          <w:sz w:val="24"/>
          <w:szCs w:val="24"/>
          <w:lang w:val="bg-BG"/>
        </w:rPr>
        <w:t xml:space="preserve"> </w:t>
      </w:r>
      <w:r w:rsidR="002E005E">
        <w:rPr>
          <w:sz w:val="24"/>
          <w:szCs w:val="24"/>
          <w:lang w:val="bg-BG"/>
        </w:rPr>
        <w:t>(Доп</w:t>
      </w:r>
      <w:r w:rsidR="002E005E" w:rsidRPr="005F629B">
        <w:rPr>
          <w:sz w:val="24"/>
          <w:szCs w:val="24"/>
          <w:lang w:val="bg-BG"/>
        </w:rPr>
        <w:t xml:space="preserve">. с Решение № </w:t>
      </w:r>
      <w:r w:rsidR="002E005E">
        <w:rPr>
          <w:sz w:val="24"/>
          <w:szCs w:val="24"/>
          <w:lang w:val="bg-BG"/>
        </w:rPr>
        <w:t>212.1.1/30.04.2025</w:t>
      </w:r>
      <w:r w:rsidR="002E005E" w:rsidRPr="005F629B">
        <w:rPr>
          <w:sz w:val="24"/>
          <w:szCs w:val="24"/>
          <w:lang w:val="bg-BG"/>
        </w:rPr>
        <w:t xml:space="preserve"> г.)</w:t>
      </w:r>
      <w:r w:rsidR="00335169" w:rsidRPr="005F629B">
        <w:rPr>
          <w:rFonts w:eastAsia="PMingLiU"/>
          <w:sz w:val="24"/>
          <w:szCs w:val="24"/>
        </w:rPr>
        <w:t xml:space="preserve"> </w:t>
      </w:r>
      <w:r w:rsidR="00335169" w:rsidRPr="005F629B">
        <w:rPr>
          <w:sz w:val="24"/>
          <w:szCs w:val="24"/>
        </w:rPr>
        <w:t xml:space="preserve"> </w:t>
      </w:r>
      <w:r w:rsidRPr="005F629B">
        <w:rPr>
          <w:rFonts w:eastAsia="PMingLiU"/>
          <w:sz w:val="24"/>
          <w:szCs w:val="24"/>
        </w:rPr>
        <w:t xml:space="preserve">(1) Когато в рамките на 12 последователни месеца едно физическо лице е прекратило патентна дейност и/или е образувало ново предприятие, което извършва патентна дейност, и сумарният оборот на двете предприятия е повече от </w:t>
      </w:r>
      <w:r w:rsidR="00335169" w:rsidRPr="005F629B">
        <w:rPr>
          <w:rFonts w:eastAsia="PMingLiU"/>
          <w:sz w:val="24"/>
          <w:szCs w:val="24"/>
          <w:lang w:val="bg-BG"/>
        </w:rPr>
        <w:t>10</w:t>
      </w:r>
      <w:r w:rsidRPr="005F629B">
        <w:rPr>
          <w:rFonts w:eastAsia="PMingLiU"/>
          <w:sz w:val="24"/>
          <w:szCs w:val="24"/>
        </w:rPr>
        <w:t>0 000 лв</w:t>
      </w:r>
      <w:r w:rsidRPr="002E005E">
        <w:rPr>
          <w:rFonts w:eastAsia="PMingLiU"/>
          <w:sz w:val="24"/>
          <w:szCs w:val="24"/>
        </w:rPr>
        <w:t>.</w:t>
      </w:r>
      <w:r w:rsidR="00AD4C85" w:rsidRPr="002E005E">
        <w:rPr>
          <w:rFonts w:eastAsia="PMingLiU"/>
          <w:sz w:val="24"/>
          <w:szCs w:val="24"/>
          <w:lang w:val="bg-BG"/>
        </w:rPr>
        <w:t>/</w:t>
      </w:r>
      <w:r w:rsidR="00806A93" w:rsidRPr="002E005E">
        <w:rPr>
          <w:rFonts w:eastAsia="PMingLiU"/>
          <w:sz w:val="24"/>
          <w:szCs w:val="24"/>
          <w:lang w:val="bg-BG"/>
        </w:rPr>
        <w:t>51 129</w:t>
      </w:r>
      <w:r w:rsidR="00AD4C85" w:rsidRPr="002E005E">
        <w:rPr>
          <w:rFonts w:eastAsia="PMingLiU"/>
          <w:sz w:val="24"/>
          <w:szCs w:val="24"/>
          <w:lang w:val="bg-BG"/>
        </w:rPr>
        <w:t xml:space="preserve"> евро</w:t>
      </w:r>
      <w:r w:rsidRPr="002E005E">
        <w:rPr>
          <w:rFonts w:eastAsia="PMingLiU"/>
          <w:sz w:val="24"/>
          <w:szCs w:val="24"/>
        </w:rPr>
        <w:t xml:space="preserve"> </w:t>
      </w:r>
      <w:r w:rsidRPr="005F629B">
        <w:rPr>
          <w:rFonts w:eastAsia="PMingLiU"/>
          <w:sz w:val="24"/>
          <w:szCs w:val="24"/>
        </w:rPr>
        <w:t>за 12 последователни месеца, за новообразуваното предприятие не се прилага чл.</w:t>
      </w:r>
      <w:r w:rsidRPr="005F629B">
        <w:rPr>
          <w:rFonts w:eastAsia="PMingLiU"/>
          <w:sz w:val="24"/>
          <w:szCs w:val="24"/>
          <w:lang w:val="bg-BG"/>
        </w:rPr>
        <w:t xml:space="preserve"> </w:t>
      </w:r>
      <w:r w:rsidRPr="005F629B">
        <w:rPr>
          <w:rFonts w:eastAsia="PMingLiU"/>
          <w:sz w:val="24"/>
          <w:szCs w:val="24"/>
        </w:rPr>
        <w:t>59 от настоящата наредба. В този случай за текущата данъчна година новообразуваното предприятие се облага по общия ред на Закона за данъците върху доходите на физическите лица.</w:t>
      </w:r>
    </w:p>
    <w:p w:rsidR="00611F5C" w:rsidRPr="005F629B" w:rsidRDefault="00611F5C" w:rsidP="00F72C4B">
      <w:pPr>
        <w:rPr>
          <w:rFonts w:eastAsia="PMingLiU"/>
          <w:sz w:val="24"/>
          <w:szCs w:val="24"/>
        </w:rPr>
      </w:pPr>
      <w:r w:rsidRPr="005F629B">
        <w:rPr>
          <w:rFonts w:eastAsia="PMingLiU"/>
          <w:sz w:val="24"/>
          <w:szCs w:val="24"/>
        </w:rPr>
        <w:t xml:space="preserve">(2) </w:t>
      </w:r>
      <w:r w:rsidR="002E005E">
        <w:rPr>
          <w:sz w:val="24"/>
          <w:szCs w:val="24"/>
          <w:lang w:val="bg-BG"/>
        </w:rPr>
        <w:t>(Доп</w:t>
      </w:r>
      <w:r w:rsidR="002E005E" w:rsidRPr="005F629B">
        <w:rPr>
          <w:sz w:val="24"/>
          <w:szCs w:val="24"/>
          <w:lang w:val="bg-BG"/>
        </w:rPr>
        <w:t xml:space="preserve">. с Решение № </w:t>
      </w:r>
      <w:r w:rsidR="002E005E">
        <w:rPr>
          <w:sz w:val="24"/>
          <w:szCs w:val="24"/>
          <w:lang w:val="bg-BG"/>
        </w:rPr>
        <w:t>212.1.1/30.04.2025</w:t>
      </w:r>
      <w:r w:rsidR="002E005E" w:rsidRPr="005F629B">
        <w:rPr>
          <w:sz w:val="24"/>
          <w:szCs w:val="24"/>
          <w:lang w:val="bg-BG"/>
        </w:rPr>
        <w:t xml:space="preserve"> г.)</w:t>
      </w:r>
      <w:r w:rsidR="00913AE2">
        <w:rPr>
          <w:sz w:val="24"/>
          <w:szCs w:val="24"/>
          <w:lang w:val="bg-BG"/>
        </w:rPr>
        <w:t xml:space="preserve"> </w:t>
      </w:r>
      <w:r w:rsidRPr="005F629B">
        <w:rPr>
          <w:rFonts w:eastAsia="PMingLiU"/>
          <w:sz w:val="24"/>
          <w:szCs w:val="24"/>
        </w:rPr>
        <w:t xml:space="preserve">Когато в рамките на текущата данъчна година оборотът на лицето превиши </w:t>
      </w:r>
      <w:r w:rsidR="00335169" w:rsidRPr="005F629B">
        <w:rPr>
          <w:rFonts w:eastAsia="PMingLiU"/>
          <w:sz w:val="24"/>
          <w:szCs w:val="24"/>
          <w:lang w:val="bg-BG"/>
        </w:rPr>
        <w:t>10</w:t>
      </w:r>
      <w:r w:rsidRPr="005F629B">
        <w:rPr>
          <w:rFonts w:eastAsia="PMingLiU"/>
          <w:sz w:val="24"/>
          <w:szCs w:val="24"/>
        </w:rPr>
        <w:t>0 000 лв</w:t>
      </w:r>
      <w:r w:rsidRPr="002E005E">
        <w:rPr>
          <w:rFonts w:eastAsia="PMingLiU"/>
          <w:sz w:val="24"/>
          <w:szCs w:val="24"/>
        </w:rPr>
        <w:t>.</w:t>
      </w:r>
      <w:r w:rsidR="00AD4C85" w:rsidRPr="002E005E">
        <w:rPr>
          <w:rFonts w:eastAsia="PMingLiU"/>
          <w:sz w:val="24"/>
          <w:szCs w:val="24"/>
          <w:lang w:val="bg-BG"/>
        </w:rPr>
        <w:t>/</w:t>
      </w:r>
      <w:r w:rsidR="00806A93" w:rsidRPr="002E005E">
        <w:rPr>
          <w:rFonts w:eastAsia="PMingLiU"/>
          <w:sz w:val="24"/>
          <w:szCs w:val="24"/>
          <w:lang w:val="bg-BG"/>
        </w:rPr>
        <w:t>51 129</w:t>
      </w:r>
      <w:r w:rsidR="00AD4C85" w:rsidRPr="002E005E">
        <w:rPr>
          <w:rFonts w:eastAsia="PMingLiU"/>
          <w:sz w:val="24"/>
          <w:szCs w:val="24"/>
          <w:lang w:val="bg-BG"/>
        </w:rPr>
        <w:t xml:space="preserve"> евро</w:t>
      </w:r>
      <w:r w:rsidR="00AD4C85">
        <w:rPr>
          <w:rFonts w:eastAsia="PMingLiU"/>
          <w:sz w:val="24"/>
          <w:szCs w:val="24"/>
          <w:lang w:val="bg-BG"/>
        </w:rPr>
        <w:t>.</w:t>
      </w:r>
      <w:r w:rsidRPr="005F629B">
        <w:rPr>
          <w:rFonts w:eastAsia="PMingLiU"/>
          <w:sz w:val="24"/>
          <w:szCs w:val="24"/>
        </w:rPr>
        <w:t xml:space="preserve"> или лицето се регистрира по Закона за данък върху добавената стойност, </w:t>
      </w:r>
      <w:r w:rsidR="00335169" w:rsidRPr="005F629B">
        <w:rPr>
          <w:rFonts w:eastAsia="PMingLiU"/>
          <w:sz w:val="24"/>
          <w:szCs w:val="24"/>
          <w:lang w:val="bg-BG"/>
        </w:rPr>
        <w:t>то се облага по общия ред на Закона за данъците върху доходите на физическите лица съответно на Закона за корпоративното подоходно облагане.</w:t>
      </w:r>
    </w:p>
    <w:p w:rsidR="00611F5C" w:rsidRPr="005F629B" w:rsidRDefault="00611F5C" w:rsidP="00F72C4B">
      <w:pPr>
        <w:rPr>
          <w:rFonts w:eastAsia="PMingLiU"/>
          <w:sz w:val="24"/>
          <w:szCs w:val="24"/>
        </w:rPr>
      </w:pPr>
      <w:r w:rsidRPr="005F629B">
        <w:rPr>
          <w:rFonts w:eastAsia="PMingLiU"/>
          <w:sz w:val="24"/>
          <w:szCs w:val="24"/>
        </w:rPr>
        <w:t>(3) В случаите по ал.1 и 2 патентният данък за текущата година е дължим до края на тримесечието, предхождащо тримесечието, през което са възникнали обстоятелствата по ал.1 и 2.</w:t>
      </w:r>
    </w:p>
    <w:p w:rsidR="004F79E9" w:rsidRPr="005F629B" w:rsidRDefault="00611F5C" w:rsidP="005356F4">
      <w:pPr>
        <w:rPr>
          <w:rFonts w:eastAsia="PMingLiU"/>
          <w:sz w:val="24"/>
          <w:szCs w:val="24"/>
        </w:rPr>
      </w:pPr>
      <w:r w:rsidRPr="005F629B">
        <w:rPr>
          <w:rFonts w:eastAsia="PMingLiU"/>
          <w:sz w:val="24"/>
          <w:szCs w:val="24"/>
        </w:rPr>
        <w:t xml:space="preserve">(4) </w:t>
      </w:r>
      <w:r w:rsidR="00335169" w:rsidRPr="005F629B">
        <w:rPr>
          <w:sz w:val="24"/>
          <w:szCs w:val="24"/>
          <w:lang w:val="bg-BG"/>
        </w:rPr>
        <w:t>(Изм. с Решение №</w:t>
      </w:r>
      <w:r w:rsidR="005F629B" w:rsidRPr="005F629B">
        <w:rPr>
          <w:sz w:val="24"/>
          <w:szCs w:val="24"/>
          <w:lang w:val="bg-BG"/>
        </w:rPr>
        <w:t xml:space="preserve"> 148/27.12.2024 г.</w:t>
      </w:r>
      <w:r w:rsidR="00335169" w:rsidRPr="005F629B">
        <w:rPr>
          <w:sz w:val="24"/>
          <w:szCs w:val="24"/>
          <w:lang w:val="bg-BG"/>
        </w:rPr>
        <w:t xml:space="preserve">)  </w:t>
      </w:r>
      <w:r w:rsidRPr="005F629B">
        <w:rPr>
          <w:rFonts w:eastAsia="PMingLiU"/>
          <w:sz w:val="24"/>
          <w:szCs w:val="24"/>
        </w:rPr>
        <w:t>В случаите по ал.1 и 2 дължимият, съответно внесеният, данък се приспада от годишното данъчно задължение по реда на Закона за данъците върху доходите на физическите лица</w:t>
      </w:r>
      <w:r w:rsidR="00335169" w:rsidRPr="005F629B">
        <w:t xml:space="preserve"> </w:t>
      </w:r>
      <w:r w:rsidR="00335169" w:rsidRPr="005F629B">
        <w:rPr>
          <w:rFonts w:eastAsia="PMingLiU"/>
          <w:sz w:val="24"/>
          <w:szCs w:val="24"/>
        </w:rPr>
        <w:t>съответно на Закона за корпоративното подоходно облагане.</w:t>
      </w:r>
    </w:p>
    <w:p w:rsidR="00611F5C" w:rsidRPr="005F629B" w:rsidRDefault="00611F5C" w:rsidP="00F72C4B">
      <w:pPr>
        <w:rPr>
          <w:rFonts w:eastAsia="PMingLiU"/>
          <w:sz w:val="24"/>
          <w:szCs w:val="24"/>
        </w:rPr>
      </w:pPr>
      <w:r w:rsidRPr="005F629B">
        <w:rPr>
          <w:rFonts w:eastAsia="PMingLiU"/>
          <w:sz w:val="24"/>
          <w:szCs w:val="24"/>
        </w:rPr>
        <w:t>(5) По искане на лицето общината издава удостоверение за дължимия размер на патентния данък, за което не се заплаща такса.</w:t>
      </w:r>
    </w:p>
    <w:p w:rsidR="00611F5C" w:rsidRPr="005F629B" w:rsidRDefault="00611F5C" w:rsidP="00F72C4B">
      <w:pPr>
        <w:rPr>
          <w:rFonts w:eastAsia="PMingLiU"/>
          <w:sz w:val="24"/>
          <w:szCs w:val="24"/>
        </w:rPr>
      </w:pPr>
      <w:r w:rsidRPr="005F629B">
        <w:rPr>
          <w:rFonts w:eastAsia="PMingLiU"/>
          <w:sz w:val="24"/>
          <w:szCs w:val="24"/>
        </w:rPr>
        <w:t xml:space="preserve">(6) </w:t>
      </w:r>
      <w:r w:rsidR="00335169" w:rsidRPr="005F629B">
        <w:rPr>
          <w:sz w:val="24"/>
          <w:szCs w:val="24"/>
          <w:lang w:val="bg-BG"/>
        </w:rPr>
        <w:t>(Изм. с Решение №</w:t>
      </w:r>
      <w:r w:rsidR="005F629B" w:rsidRPr="005F629B">
        <w:rPr>
          <w:sz w:val="24"/>
          <w:szCs w:val="24"/>
          <w:lang w:val="bg-BG"/>
        </w:rPr>
        <w:t xml:space="preserve"> 148/27.12.2024 г.</w:t>
      </w:r>
      <w:r w:rsidR="00335169" w:rsidRPr="005F629B">
        <w:rPr>
          <w:sz w:val="24"/>
          <w:szCs w:val="24"/>
          <w:lang w:val="bg-BG"/>
        </w:rPr>
        <w:t>)</w:t>
      </w:r>
      <w:r w:rsidR="00335169" w:rsidRPr="005F629B">
        <w:rPr>
          <w:rFonts w:eastAsia="PMingLiU"/>
          <w:sz w:val="24"/>
          <w:szCs w:val="24"/>
        </w:rPr>
        <w:t xml:space="preserve"> </w:t>
      </w:r>
      <w:r w:rsidRPr="005F629B">
        <w:rPr>
          <w:rFonts w:eastAsia="PMingLiU"/>
          <w:sz w:val="24"/>
          <w:szCs w:val="24"/>
        </w:rPr>
        <w:t xml:space="preserve">Когато в рамките на текущата данъчна година лицето се дерегистрира по Закона за данък върху добавената стойност, </w:t>
      </w:r>
      <w:r w:rsidR="00335169" w:rsidRPr="005F629B">
        <w:rPr>
          <w:rFonts w:eastAsia="PMingLiU"/>
          <w:sz w:val="24"/>
          <w:szCs w:val="24"/>
        </w:rPr>
        <w:t>то се облага по общия ред на Закона за данъците върху доходите на физическите лица съответно на Закона за корпоративното подоходно облагане за цялата данъчна година.</w:t>
      </w:r>
    </w:p>
    <w:p w:rsidR="00611F5C" w:rsidRPr="005F629B" w:rsidRDefault="00611F5C" w:rsidP="00F72C4B">
      <w:pPr>
        <w:rPr>
          <w:sz w:val="24"/>
          <w:szCs w:val="24"/>
          <w:lang w:val="bg-BG"/>
        </w:rPr>
      </w:pPr>
      <w:r w:rsidRPr="005F629B">
        <w:rPr>
          <w:rFonts w:eastAsia="PMingLiU"/>
          <w:b/>
          <w:sz w:val="24"/>
          <w:szCs w:val="24"/>
        </w:rPr>
        <w:t>Чл.</w:t>
      </w:r>
      <w:r w:rsidRPr="005F629B">
        <w:rPr>
          <w:rFonts w:eastAsia="PMingLiU"/>
          <w:b/>
          <w:sz w:val="24"/>
          <w:szCs w:val="24"/>
          <w:lang w:val="bg-BG"/>
        </w:rPr>
        <w:t>61</w:t>
      </w:r>
      <w:r w:rsidRPr="005F629B">
        <w:rPr>
          <w:rFonts w:eastAsia="PMingLiU"/>
          <w:b/>
          <w:sz w:val="24"/>
          <w:szCs w:val="24"/>
        </w:rPr>
        <w:t>.</w:t>
      </w:r>
      <w:r w:rsidRPr="005F629B">
        <w:rPr>
          <w:rFonts w:eastAsia="PMingLiU"/>
          <w:sz w:val="24"/>
          <w:szCs w:val="24"/>
        </w:rPr>
        <w:t xml:space="preserve"> </w:t>
      </w:r>
      <w:r w:rsidRPr="005F629B">
        <w:rPr>
          <w:rFonts w:eastAsia="PMingLiU"/>
          <w:sz w:val="24"/>
          <w:szCs w:val="24"/>
          <w:lang w:val="bg-BG"/>
        </w:rPr>
        <w:t xml:space="preserve">(1) </w:t>
      </w:r>
      <w:r w:rsidRPr="005F629B">
        <w:rPr>
          <w:sz w:val="24"/>
          <w:szCs w:val="24"/>
        </w:rPr>
        <w:t>За целите</w:t>
      </w:r>
      <w:r w:rsidR="004738ED" w:rsidRPr="005F629B">
        <w:rPr>
          <w:sz w:val="24"/>
          <w:szCs w:val="24"/>
          <w:lang w:val="bg-BG"/>
        </w:rPr>
        <w:t xml:space="preserve"> </w:t>
      </w:r>
      <w:r w:rsidRPr="005F629B">
        <w:rPr>
          <w:sz w:val="24"/>
          <w:szCs w:val="24"/>
        </w:rPr>
        <w:t xml:space="preserve">на патентния данък </w:t>
      </w:r>
      <w:r w:rsidR="00D87692" w:rsidRPr="005F629B">
        <w:rPr>
          <w:sz w:val="24"/>
          <w:szCs w:val="24"/>
        </w:rPr>
        <w:t>при съобразяване на место</w:t>
      </w:r>
      <w:r w:rsidR="00CA44FA" w:rsidRPr="005F629B">
        <w:rPr>
          <w:sz w:val="24"/>
          <w:szCs w:val="24"/>
          <w:lang w:val="bg-BG"/>
        </w:rPr>
        <w:t>нахождението</w:t>
      </w:r>
      <w:r w:rsidR="004738ED" w:rsidRPr="005F629B">
        <w:rPr>
          <w:sz w:val="24"/>
          <w:szCs w:val="24"/>
          <w:lang w:val="bg-BG"/>
        </w:rPr>
        <w:t>,</w:t>
      </w:r>
      <w:r w:rsidR="00D87692" w:rsidRPr="005F629B">
        <w:rPr>
          <w:sz w:val="24"/>
          <w:szCs w:val="24"/>
          <w:lang w:val="bg-BG"/>
        </w:rPr>
        <w:t xml:space="preserve"> големината</w:t>
      </w:r>
      <w:r w:rsidR="004738ED" w:rsidRPr="005F629B">
        <w:rPr>
          <w:sz w:val="24"/>
          <w:szCs w:val="24"/>
          <w:lang w:val="bg-BG"/>
        </w:rPr>
        <w:t>,</w:t>
      </w:r>
      <w:r w:rsidR="00D87692" w:rsidRPr="005F629B">
        <w:rPr>
          <w:sz w:val="24"/>
          <w:szCs w:val="24"/>
          <w:lang w:val="bg-BG"/>
        </w:rPr>
        <w:t xml:space="preserve"> </w:t>
      </w:r>
      <w:r w:rsidR="004738ED" w:rsidRPr="005F629B">
        <w:rPr>
          <w:sz w:val="24"/>
          <w:szCs w:val="24"/>
        </w:rPr>
        <w:t>стопанско значение</w:t>
      </w:r>
      <w:r w:rsidR="004738ED" w:rsidRPr="005F629B">
        <w:rPr>
          <w:sz w:val="24"/>
          <w:szCs w:val="24"/>
          <w:lang w:val="bg-BG"/>
        </w:rPr>
        <w:t xml:space="preserve"> и</w:t>
      </w:r>
      <w:r w:rsidR="004738ED" w:rsidRPr="005F629B">
        <w:rPr>
          <w:sz w:val="24"/>
          <w:szCs w:val="24"/>
        </w:rPr>
        <w:t xml:space="preserve"> икономическо състояние </w:t>
      </w:r>
      <w:r w:rsidR="00D87692" w:rsidRPr="005F629B">
        <w:rPr>
          <w:sz w:val="24"/>
          <w:szCs w:val="24"/>
        </w:rPr>
        <w:t>на населеното място, брой на населението</w:t>
      </w:r>
      <w:r w:rsidR="004738ED" w:rsidRPr="005F629B">
        <w:rPr>
          <w:sz w:val="24"/>
          <w:szCs w:val="24"/>
          <w:lang w:val="bg-BG"/>
        </w:rPr>
        <w:t xml:space="preserve"> и др., </w:t>
      </w:r>
      <w:r w:rsidR="00D87692" w:rsidRPr="005F629B">
        <w:rPr>
          <w:sz w:val="24"/>
          <w:szCs w:val="24"/>
          <w:lang w:val="bg-BG"/>
        </w:rPr>
        <w:t>Общински</w:t>
      </w:r>
      <w:r w:rsidR="004738ED" w:rsidRPr="005F629B">
        <w:rPr>
          <w:sz w:val="24"/>
          <w:szCs w:val="24"/>
          <w:lang w:val="bg-BG"/>
        </w:rPr>
        <w:t>т</w:t>
      </w:r>
      <w:r w:rsidR="00D87692" w:rsidRPr="005F629B">
        <w:rPr>
          <w:sz w:val="24"/>
          <w:szCs w:val="24"/>
          <w:lang w:val="bg-BG"/>
        </w:rPr>
        <w:t xml:space="preserve"> съвет- гр. Девня </w:t>
      </w:r>
      <w:r w:rsidRPr="005F629B">
        <w:rPr>
          <w:sz w:val="24"/>
          <w:szCs w:val="24"/>
        </w:rPr>
        <w:t>определят зони</w:t>
      </w:r>
      <w:r w:rsidR="00D87692" w:rsidRPr="005F629B">
        <w:rPr>
          <w:sz w:val="24"/>
          <w:szCs w:val="24"/>
          <w:lang w:val="bg-BG"/>
        </w:rPr>
        <w:t>,</w:t>
      </w:r>
      <w:r w:rsidRPr="005F629B">
        <w:rPr>
          <w:sz w:val="24"/>
          <w:szCs w:val="24"/>
        </w:rPr>
        <w:t xml:space="preserve"> съгласно Приложение № 1 от тази наредба.</w:t>
      </w:r>
    </w:p>
    <w:p w:rsidR="00611F5C" w:rsidRPr="005F629B" w:rsidRDefault="00611F5C" w:rsidP="00F72C4B">
      <w:pPr>
        <w:rPr>
          <w:rFonts w:eastAsia="PMingLiU"/>
          <w:sz w:val="24"/>
          <w:szCs w:val="24"/>
          <w:lang w:val="bg-BG"/>
        </w:rPr>
      </w:pPr>
      <w:r w:rsidRPr="005F629B">
        <w:rPr>
          <w:rFonts w:eastAsia="PMingLiU"/>
          <w:sz w:val="24"/>
          <w:szCs w:val="24"/>
          <w:lang w:val="bg-BG"/>
        </w:rPr>
        <w:t>(2) Когато патентната дейност не се извършва в обект или не се извършва от постоянно място, за целите на определяне на размера на патентния данък за местонахождение на обекта се смята постоянният адрес на лицето.</w:t>
      </w:r>
    </w:p>
    <w:p w:rsidR="00611F5C" w:rsidRPr="005F629B" w:rsidRDefault="00611F5C" w:rsidP="00F72C4B">
      <w:pPr>
        <w:rPr>
          <w:rFonts w:eastAsia="PMingLiU"/>
          <w:sz w:val="24"/>
          <w:szCs w:val="24"/>
          <w:lang w:val="bg-BG"/>
        </w:rPr>
      </w:pPr>
      <w:r w:rsidRPr="005F629B">
        <w:rPr>
          <w:rFonts w:eastAsia="PMingLiU"/>
          <w:b/>
          <w:sz w:val="24"/>
          <w:szCs w:val="24"/>
        </w:rPr>
        <w:t>Чл.</w:t>
      </w:r>
      <w:r w:rsidRPr="005F629B">
        <w:rPr>
          <w:rFonts w:eastAsia="PMingLiU"/>
          <w:b/>
          <w:sz w:val="24"/>
          <w:szCs w:val="24"/>
          <w:lang w:val="bg-BG"/>
        </w:rPr>
        <w:t>62</w:t>
      </w:r>
      <w:r w:rsidRPr="005F629B">
        <w:rPr>
          <w:rFonts w:eastAsia="PMingLiU"/>
          <w:b/>
          <w:sz w:val="24"/>
          <w:szCs w:val="24"/>
        </w:rPr>
        <w:t>.</w:t>
      </w:r>
      <w:r w:rsidRPr="005F629B">
        <w:rPr>
          <w:rFonts w:eastAsia="PMingLiU"/>
          <w:b/>
          <w:sz w:val="24"/>
          <w:szCs w:val="24"/>
          <w:lang w:val="bg-BG"/>
        </w:rPr>
        <w:t xml:space="preserve"> </w:t>
      </w:r>
      <w:r w:rsidRPr="005F629B">
        <w:rPr>
          <w:rFonts w:eastAsia="PMingLiU"/>
          <w:sz w:val="24"/>
          <w:szCs w:val="24"/>
        </w:rPr>
        <w:t>(1) Патентният данък се дължи за всяка от упражняваните дейности поотделно</w:t>
      </w:r>
      <w:r w:rsidRPr="005F629B">
        <w:rPr>
          <w:rFonts w:eastAsia="PMingLiU"/>
          <w:sz w:val="24"/>
          <w:szCs w:val="24"/>
          <w:lang w:val="bg-BG"/>
        </w:rPr>
        <w:t>,</w:t>
      </w:r>
      <w:r w:rsidRPr="005F629B">
        <w:rPr>
          <w:rFonts w:eastAsia="PMingLiU"/>
          <w:sz w:val="24"/>
          <w:szCs w:val="24"/>
        </w:rPr>
        <w:t xml:space="preserve"> съгласно </w:t>
      </w:r>
      <w:r w:rsidR="00BE3FFC" w:rsidRPr="005F629B">
        <w:rPr>
          <w:rFonts w:eastAsia="PMingLiU"/>
          <w:sz w:val="24"/>
          <w:szCs w:val="24"/>
        </w:rPr>
        <w:t>приложение №</w:t>
      </w:r>
      <w:r w:rsidR="00BE3FFC" w:rsidRPr="005F629B">
        <w:rPr>
          <w:rFonts w:eastAsia="PMingLiU"/>
          <w:sz w:val="24"/>
          <w:szCs w:val="24"/>
          <w:lang w:val="bg-BG"/>
        </w:rPr>
        <w:t>2</w:t>
      </w:r>
      <w:r w:rsidR="00B37C45" w:rsidRPr="005F629B">
        <w:rPr>
          <w:rFonts w:eastAsia="PMingLiU"/>
          <w:sz w:val="24"/>
          <w:szCs w:val="24"/>
          <w:lang w:val="bg-BG"/>
        </w:rPr>
        <w:t xml:space="preserve"> от настоящата наредба</w:t>
      </w:r>
      <w:r w:rsidRPr="005F629B">
        <w:rPr>
          <w:rFonts w:eastAsia="PMingLiU"/>
          <w:sz w:val="24"/>
          <w:szCs w:val="24"/>
        </w:rPr>
        <w:t>.</w:t>
      </w:r>
    </w:p>
    <w:p w:rsidR="00611F5C" w:rsidRPr="005F629B" w:rsidRDefault="00611F5C" w:rsidP="00F72C4B">
      <w:pPr>
        <w:rPr>
          <w:rFonts w:eastAsia="PMingLiU"/>
          <w:sz w:val="24"/>
          <w:szCs w:val="24"/>
        </w:rPr>
      </w:pPr>
      <w:r w:rsidRPr="005F629B">
        <w:rPr>
          <w:rFonts w:eastAsia="PMingLiU"/>
          <w:sz w:val="24"/>
          <w:szCs w:val="24"/>
        </w:rPr>
        <w:t>(</w:t>
      </w:r>
      <w:r w:rsidRPr="005F629B">
        <w:rPr>
          <w:rFonts w:eastAsia="PMingLiU"/>
          <w:sz w:val="24"/>
          <w:szCs w:val="24"/>
          <w:lang w:val="bg-BG"/>
        </w:rPr>
        <w:t>2</w:t>
      </w:r>
      <w:r w:rsidRPr="005F629B">
        <w:rPr>
          <w:rFonts w:eastAsia="PMingLiU"/>
          <w:sz w:val="24"/>
          <w:szCs w:val="24"/>
        </w:rPr>
        <w:t>) Лицата, които осъществяват патентна дейност в повече от един обект, дължат данък за всеки обект поотделно.</w:t>
      </w:r>
    </w:p>
    <w:p w:rsidR="00611F5C" w:rsidRPr="005F629B" w:rsidRDefault="00611F5C" w:rsidP="00F72C4B">
      <w:pPr>
        <w:rPr>
          <w:rFonts w:eastAsia="PMingLiU"/>
          <w:sz w:val="24"/>
          <w:szCs w:val="24"/>
        </w:rPr>
      </w:pPr>
      <w:r w:rsidRPr="005F629B">
        <w:rPr>
          <w:rFonts w:eastAsia="PMingLiU"/>
          <w:sz w:val="24"/>
          <w:szCs w:val="24"/>
        </w:rPr>
        <w:t xml:space="preserve">(3) Когато патентната дейност започва или се прекратява през течение на годината, с изключение на дейностите, посочени в т.1 и 2 на </w:t>
      </w:r>
      <w:r w:rsidR="00E62823" w:rsidRPr="005F629B">
        <w:rPr>
          <w:rFonts w:eastAsia="PMingLiU"/>
          <w:sz w:val="24"/>
          <w:szCs w:val="24"/>
        </w:rPr>
        <w:t>приложение №</w:t>
      </w:r>
      <w:r w:rsidR="00E62823" w:rsidRPr="005F629B">
        <w:rPr>
          <w:rFonts w:eastAsia="PMingLiU"/>
          <w:sz w:val="24"/>
          <w:szCs w:val="24"/>
          <w:lang w:val="bg-BG"/>
        </w:rPr>
        <w:t>2</w:t>
      </w:r>
      <w:r w:rsidRPr="005F629B">
        <w:rPr>
          <w:rFonts w:eastAsia="PMingLiU"/>
          <w:sz w:val="24"/>
          <w:szCs w:val="24"/>
        </w:rPr>
        <w:t>, данъкът се определя пропорционално на броя на тримесечията на извършване на дейността, включително тримесечието на започване или прекратяване на дейността.</w:t>
      </w:r>
    </w:p>
    <w:p w:rsidR="00611F5C" w:rsidRPr="005F629B" w:rsidRDefault="00611F5C" w:rsidP="00F72C4B">
      <w:pPr>
        <w:rPr>
          <w:rFonts w:eastAsia="PMingLiU"/>
          <w:sz w:val="24"/>
          <w:szCs w:val="24"/>
        </w:rPr>
      </w:pPr>
      <w:r w:rsidRPr="005F629B">
        <w:rPr>
          <w:rFonts w:eastAsia="PMingLiU"/>
          <w:sz w:val="24"/>
          <w:szCs w:val="24"/>
        </w:rPr>
        <w:t xml:space="preserve">(4) Когато в рамките на една патентна дейност, с изключение на дейностите, посочени в т.1 и 2 на приложение № </w:t>
      </w:r>
      <w:r w:rsidR="00961DB7" w:rsidRPr="005F629B">
        <w:rPr>
          <w:rFonts w:eastAsia="PMingLiU"/>
          <w:sz w:val="24"/>
          <w:szCs w:val="24"/>
          <w:lang w:val="bg-BG"/>
        </w:rPr>
        <w:t>2</w:t>
      </w:r>
      <w:r w:rsidRPr="005F629B">
        <w:rPr>
          <w:rFonts w:eastAsia="PMingLiU"/>
          <w:sz w:val="24"/>
          <w:szCs w:val="24"/>
        </w:rPr>
        <w:t xml:space="preserve">, през течение на годината се промени обстоятелство във връзка с </w:t>
      </w:r>
      <w:r w:rsidRPr="005F629B">
        <w:rPr>
          <w:rFonts w:eastAsia="PMingLiU"/>
          <w:sz w:val="24"/>
          <w:szCs w:val="24"/>
        </w:rPr>
        <w:lastRenderedPageBreak/>
        <w:t>определяне размера на данъка, размерът на данъка до края на годината, включително за тримесечието на промяната, се определя на базата на размера на данъка, определен съобразно промените в обстоятелствата.</w:t>
      </w:r>
    </w:p>
    <w:p w:rsidR="00611F5C" w:rsidRPr="005F629B" w:rsidRDefault="00611F5C" w:rsidP="00F72C4B">
      <w:pPr>
        <w:rPr>
          <w:rFonts w:eastAsia="PMingLiU"/>
          <w:sz w:val="24"/>
          <w:szCs w:val="24"/>
        </w:rPr>
      </w:pPr>
      <w:r w:rsidRPr="005F629B">
        <w:rPr>
          <w:rFonts w:eastAsia="PMingLiU"/>
          <w:sz w:val="24"/>
          <w:szCs w:val="24"/>
        </w:rPr>
        <w:t xml:space="preserve">(5) Когато в рамките на една патентна дейност от посочените в т.1 и 2 на приложение № </w:t>
      </w:r>
      <w:r w:rsidR="00961DB7" w:rsidRPr="005F629B">
        <w:rPr>
          <w:rFonts w:eastAsia="PMingLiU"/>
          <w:sz w:val="24"/>
          <w:szCs w:val="24"/>
          <w:lang w:val="bg-BG"/>
        </w:rPr>
        <w:t xml:space="preserve">2 </w:t>
      </w:r>
      <w:r w:rsidRPr="005F629B">
        <w:rPr>
          <w:rFonts w:eastAsia="PMingLiU"/>
          <w:sz w:val="24"/>
          <w:szCs w:val="24"/>
        </w:rPr>
        <w:t>през течение на годината се промени обстоятелство, което води до определяне на патентния данък в по-висок размер, за данъчната година се дължи по-високият размер на данъка, определен съобразно промените в обстоятелствата.</w:t>
      </w:r>
    </w:p>
    <w:p w:rsidR="00611F5C" w:rsidRPr="005F629B" w:rsidRDefault="00611F5C" w:rsidP="00F72C4B">
      <w:pPr>
        <w:rPr>
          <w:rFonts w:eastAsia="PMingLiU"/>
          <w:sz w:val="24"/>
          <w:szCs w:val="24"/>
        </w:rPr>
      </w:pPr>
      <w:r w:rsidRPr="005F629B">
        <w:rPr>
          <w:rFonts w:eastAsia="PMingLiU"/>
          <w:sz w:val="24"/>
          <w:szCs w:val="24"/>
        </w:rPr>
        <w:t>(6) Лицата, които осъществяват в един обект едновременно патентните дейности по т.3 и 3</w:t>
      </w:r>
      <w:r w:rsidR="00EA0B62" w:rsidRPr="005F629B">
        <w:rPr>
          <w:rFonts w:eastAsia="PMingLiU"/>
          <w:sz w:val="24"/>
          <w:szCs w:val="24"/>
          <w:lang w:val="bg-BG"/>
        </w:rPr>
        <w:t>1</w:t>
      </w:r>
      <w:r w:rsidRPr="005F629B">
        <w:rPr>
          <w:rFonts w:eastAsia="PMingLiU"/>
          <w:sz w:val="24"/>
          <w:szCs w:val="24"/>
        </w:rPr>
        <w:t xml:space="preserve">от приложение № </w:t>
      </w:r>
      <w:r w:rsidR="00337BB3" w:rsidRPr="005F629B">
        <w:rPr>
          <w:rFonts w:eastAsia="PMingLiU"/>
          <w:sz w:val="24"/>
          <w:szCs w:val="24"/>
          <w:lang w:val="bg-BG"/>
        </w:rPr>
        <w:t>2</w:t>
      </w:r>
      <w:r w:rsidRPr="005F629B">
        <w:rPr>
          <w:rFonts w:eastAsia="PMingLiU"/>
          <w:sz w:val="24"/>
          <w:szCs w:val="24"/>
        </w:rPr>
        <w:t xml:space="preserve">, дължат данък само за дейността по т.3 от приложение № </w:t>
      </w:r>
      <w:r w:rsidR="00337BB3" w:rsidRPr="005F629B">
        <w:rPr>
          <w:rFonts w:eastAsia="PMingLiU"/>
          <w:sz w:val="24"/>
          <w:szCs w:val="24"/>
          <w:lang w:val="bg-BG"/>
        </w:rPr>
        <w:t>2</w:t>
      </w:r>
      <w:r w:rsidRPr="005F629B">
        <w:rPr>
          <w:rFonts w:eastAsia="PMingLiU"/>
          <w:sz w:val="24"/>
          <w:szCs w:val="24"/>
        </w:rPr>
        <w:t>.</w:t>
      </w:r>
    </w:p>
    <w:p w:rsidR="00714D21" w:rsidRPr="005F629B" w:rsidRDefault="00611F5C" w:rsidP="00F72C4B">
      <w:pPr>
        <w:rPr>
          <w:rFonts w:eastAsia="PMingLiU"/>
          <w:sz w:val="24"/>
          <w:szCs w:val="24"/>
        </w:rPr>
      </w:pPr>
      <w:r w:rsidRPr="005F629B">
        <w:rPr>
          <w:rFonts w:eastAsia="PMingLiU"/>
          <w:sz w:val="24"/>
          <w:szCs w:val="24"/>
        </w:rPr>
        <w:t xml:space="preserve">(7) </w:t>
      </w:r>
      <w:r w:rsidR="00714D21" w:rsidRPr="005F629B">
        <w:rPr>
          <w:sz w:val="24"/>
          <w:szCs w:val="24"/>
          <w:lang w:val="bg-BG"/>
        </w:rPr>
        <w:t>(Изм. с Решение №</w:t>
      </w:r>
      <w:r w:rsidR="005F629B" w:rsidRPr="005F629B">
        <w:rPr>
          <w:sz w:val="24"/>
          <w:szCs w:val="24"/>
          <w:lang w:val="bg-BG"/>
        </w:rPr>
        <w:t xml:space="preserve"> 148/27.12.2024 г.</w:t>
      </w:r>
      <w:r w:rsidR="00714D21" w:rsidRPr="005F629B">
        <w:rPr>
          <w:sz w:val="24"/>
          <w:szCs w:val="24"/>
          <w:lang w:val="bg-BG"/>
        </w:rPr>
        <w:t xml:space="preserve">)  </w:t>
      </w:r>
      <w:r w:rsidR="00714D21" w:rsidRPr="005F629B">
        <w:rPr>
          <w:rFonts w:eastAsia="PMingLiU"/>
          <w:sz w:val="24"/>
          <w:szCs w:val="24"/>
        </w:rPr>
        <w:t xml:space="preserve">При прехвърляне на предприятие по чл. 15 от Търговския закон и продължаване на дейността приобретателят дължи данък от тримесечието, следващо тримесечието на прехвърлянето, а прехвърлителят - включително за тримесечието на прехвърлянето, и за дейностите, посочени в т. 1 и 2 на приложение № 2. </w:t>
      </w:r>
    </w:p>
    <w:p w:rsidR="00611F5C" w:rsidRPr="005F629B" w:rsidRDefault="00611F5C" w:rsidP="00F72C4B">
      <w:pPr>
        <w:rPr>
          <w:rFonts w:eastAsia="PMingLiU"/>
          <w:sz w:val="24"/>
          <w:szCs w:val="24"/>
          <w:lang w:val="bg-BG"/>
        </w:rPr>
      </w:pPr>
      <w:r w:rsidRPr="005F629B">
        <w:rPr>
          <w:rFonts w:eastAsia="PMingLiU"/>
          <w:sz w:val="24"/>
          <w:szCs w:val="24"/>
        </w:rPr>
        <w:t xml:space="preserve">(8) </w:t>
      </w:r>
      <w:r w:rsidR="00714D21" w:rsidRPr="005F629B">
        <w:rPr>
          <w:sz w:val="24"/>
          <w:szCs w:val="24"/>
          <w:lang w:val="bg-BG"/>
        </w:rPr>
        <w:t>(Доп. с Решение №</w:t>
      </w:r>
      <w:r w:rsidR="005F629B" w:rsidRPr="005F629B">
        <w:rPr>
          <w:sz w:val="24"/>
          <w:szCs w:val="24"/>
          <w:lang w:val="bg-BG"/>
        </w:rPr>
        <w:t xml:space="preserve"> 148/27.12.2024 г.</w:t>
      </w:r>
      <w:r w:rsidR="00714D21" w:rsidRPr="005F629B">
        <w:rPr>
          <w:sz w:val="24"/>
          <w:szCs w:val="24"/>
          <w:lang w:val="bg-BG"/>
        </w:rPr>
        <w:t xml:space="preserve">)  </w:t>
      </w:r>
      <w:r w:rsidRPr="005F629B">
        <w:rPr>
          <w:rFonts w:eastAsia="PMingLiU"/>
          <w:sz w:val="24"/>
          <w:szCs w:val="24"/>
          <w:lang w:val="bg-BG"/>
        </w:rPr>
        <w:t>Доходите от дейности, които не са посочени в приложение № 4 към Глава втора, раздел V от Закона за местните данъци и такси,</w:t>
      </w:r>
      <w:r w:rsidR="00BC4006" w:rsidRPr="005F629B">
        <w:rPr>
          <w:rFonts w:eastAsia="PMingLiU"/>
          <w:sz w:val="24"/>
          <w:szCs w:val="24"/>
          <w:lang w:val="bg-BG"/>
        </w:rPr>
        <w:t xml:space="preserve"> респ. приложение №2 от настоящата наредба,</w:t>
      </w:r>
      <w:r w:rsidRPr="005F629B">
        <w:rPr>
          <w:rFonts w:eastAsia="PMingLiU"/>
          <w:sz w:val="24"/>
          <w:szCs w:val="24"/>
          <w:lang w:val="bg-BG"/>
        </w:rPr>
        <w:t xml:space="preserve"> се облагат по общия ред на </w:t>
      </w:r>
      <w:r w:rsidR="00714D21" w:rsidRPr="005F629B">
        <w:rPr>
          <w:rFonts w:eastAsia="PMingLiU"/>
          <w:sz w:val="24"/>
          <w:szCs w:val="24"/>
          <w:lang w:val="bg-BG"/>
        </w:rPr>
        <w:t>на Закона за данъците върху доходите на физическите лица, съответно на Закона за корпоративното подоходно облагане.</w:t>
      </w:r>
    </w:p>
    <w:p w:rsidR="00611F5C" w:rsidRPr="005F629B" w:rsidRDefault="00611F5C" w:rsidP="00F72C4B">
      <w:pPr>
        <w:rPr>
          <w:rFonts w:eastAsia="PMingLiU"/>
          <w:sz w:val="24"/>
          <w:szCs w:val="24"/>
        </w:rPr>
      </w:pPr>
      <w:r w:rsidRPr="005F629B">
        <w:rPr>
          <w:rFonts w:eastAsia="PMingLiU"/>
          <w:b/>
          <w:sz w:val="24"/>
          <w:szCs w:val="24"/>
        </w:rPr>
        <w:t>Чл.</w:t>
      </w:r>
      <w:r w:rsidRPr="005F629B">
        <w:rPr>
          <w:rFonts w:eastAsia="PMingLiU"/>
          <w:b/>
          <w:sz w:val="24"/>
          <w:szCs w:val="24"/>
          <w:lang w:val="bg-BG"/>
        </w:rPr>
        <w:t>63</w:t>
      </w:r>
      <w:r w:rsidRPr="005F629B">
        <w:rPr>
          <w:rFonts w:eastAsia="PMingLiU"/>
          <w:b/>
          <w:sz w:val="24"/>
          <w:szCs w:val="24"/>
        </w:rPr>
        <w:t>.</w:t>
      </w:r>
      <w:r w:rsidRPr="005F629B">
        <w:rPr>
          <w:rFonts w:eastAsia="PMingLiU"/>
          <w:sz w:val="24"/>
          <w:szCs w:val="24"/>
        </w:rPr>
        <w:t>(1) Данъчно задължените лица, които подлежат на облагане с патентен данък, могат да ползват данъчни облекчения в следната поредност:</w:t>
      </w:r>
    </w:p>
    <w:p w:rsidR="00611F5C" w:rsidRPr="005F629B" w:rsidRDefault="00611F5C" w:rsidP="00F72C4B">
      <w:pPr>
        <w:rPr>
          <w:rFonts w:eastAsia="PMingLiU"/>
          <w:sz w:val="24"/>
          <w:szCs w:val="24"/>
        </w:rPr>
      </w:pPr>
      <w:r w:rsidRPr="005F629B">
        <w:rPr>
          <w:rFonts w:eastAsia="PMingLiU"/>
          <w:sz w:val="24"/>
          <w:szCs w:val="24"/>
        </w:rPr>
        <w:t>1. физическите лица, включително едноличните търговци, с 50 и с над 50 на сто намалена работоспособност, определена с влязло в сила решение на компетентен орган, ползват намаление на патентния данък в размер 50 на сто, ако извършват дейността лично и не наемат работници за тази дейност през цялата данъчна година;</w:t>
      </w:r>
    </w:p>
    <w:p w:rsidR="00611F5C" w:rsidRPr="005F629B" w:rsidRDefault="00611F5C" w:rsidP="00F72C4B">
      <w:pPr>
        <w:rPr>
          <w:rFonts w:eastAsia="PMingLiU"/>
          <w:sz w:val="24"/>
          <w:szCs w:val="24"/>
        </w:rPr>
      </w:pPr>
      <w:r w:rsidRPr="005F629B">
        <w:rPr>
          <w:rFonts w:eastAsia="PMingLiU"/>
          <w:sz w:val="24"/>
          <w:szCs w:val="24"/>
        </w:rPr>
        <w:t>2</w:t>
      </w:r>
      <w:r w:rsidRPr="005F629B">
        <w:rPr>
          <w:rFonts w:eastAsia="PMingLiU"/>
          <w:sz w:val="24"/>
          <w:szCs w:val="24"/>
          <w:lang w:val="bg-BG"/>
        </w:rPr>
        <w:t xml:space="preserve">. </w:t>
      </w:r>
      <w:r w:rsidRPr="005F629B">
        <w:rPr>
          <w:sz w:val="24"/>
          <w:szCs w:val="24"/>
        </w:rPr>
        <w:t>физическите лица, включително едноличните търговци, които извършват с личен труд през цялата година два или три вида патентн</w:t>
      </w:r>
      <w:r w:rsidR="00BE31BA" w:rsidRPr="005F629B">
        <w:rPr>
          <w:sz w:val="24"/>
          <w:szCs w:val="24"/>
        </w:rPr>
        <w:t>а дейност от посочените в т.1-3</w:t>
      </w:r>
      <w:r w:rsidR="00E1079E" w:rsidRPr="005F629B">
        <w:rPr>
          <w:sz w:val="24"/>
          <w:szCs w:val="24"/>
          <w:lang w:val="bg-BG"/>
        </w:rPr>
        <w:t>6</w:t>
      </w:r>
      <w:r w:rsidRPr="005F629B">
        <w:rPr>
          <w:sz w:val="24"/>
          <w:szCs w:val="24"/>
        </w:rPr>
        <w:t xml:space="preserve"> на приложение №</w:t>
      </w:r>
      <w:r w:rsidR="00BE31BA" w:rsidRPr="005F629B">
        <w:rPr>
          <w:sz w:val="24"/>
          <w:szCs w:val="24"/>
          <w:lang w:val="bg-BG"/>
        </w:rPr>
        <w:t>2</w:t>
      </w:r>
      <w:r w:rsidRPr="005F629B">
        <w:rPr>
          <w:sz w:val="24"/>
          <w:szCs w:val="24"/>
        </w:rPr>
        <w:t>, заплащат патентния данък само за тази дейност, за която определеният данък е с най-висок размер; за извършване на повече от три дейности облекчението не се прилага</w:t>
      </w:r>
      <w:r w:rsidRPr="005F629B">
        <w:rPr>
          <w:sz w:val="24"/>
          <w:szCs w:val="24"/>
          <w:lang w:val="bg-BG"/>
        </w:rPr>
        <w:t>;</w:t>
      </w:r>
    </w:p>
    <w:p w:rsidR="00611F5C" w:rsidRPr="005F629B" w:rsidRDefault="00611F5C" w:rsidP="00F72C4B">
      <w:pPr>
        <w:rPr>
          <w:rFonts w:eastAsia="PMingLiU"/>
          <w:sz w:val="24"/>
          <w:szCs w:val="24"/>
          <w:lang w:val="bg-BG"/>
        </w:rPr>
      </w:pPr>
      <w:r w:rsidRPr="005F629B">
        <w:rPr>
          <w:rFonts w:eastAsia="PMingLiU"/>
          <w:sz w:val="24"/>
          <w:szCs w:val="24"/>
        </w:rPr>
        <w:t>3. физическите лица, включително едноличните търговци, които са пенсионери и извършват патентна дейност, посочена в т. 5, 6, 8 - 15, 18 - 20, 2</w:t>
      </w:r>
      <w:r w:rsidR="00E1079E" w:rsidRPr="005F629B">
        <w:rPr>
          <w:rFonts w:eastAsia="PMingLiU"/>
          <w:sz w:val="24"/>
          <w:szCs w:val="24"/>
          <w:lang w:val="bg-BG"/>
        </w:rPr>
        <w:t>5</w:t>
      </w:r>
      <w:r w:rsidRPr="005F629B">
        <w:rPr>
          <w:rFonts w:eastAsia="PMingLiU"/>
          <w:sz w:val="24"/>
          <w:szCs w:val="24"/>
        </w:rPr>
        <w:t>, 2</w:t>
      </w:r>
      <w:r w:rsidR="00E1079E" w:rsidRPr="005F629B">
        <w:rPr>
          <w:rFonts w:eastAsia="PMingLiU"/>
          <w:sz w:val="24"/>
          <w:szCs w:val="24"/>
          <w:lang w:val="bg-BG"/>
        </w:rPr>
        <w:t>7</w:t>
      </w:r>
      <w:r w:rsidRPr="005F629B">
        <w:rPr>
          <w:rFonts w:eastAsia="PMingLiU"/>
          <w:sz w:val="24"/>
          <w:szCs w:val="24"/>
        </w:rPr>
        <w:t xml:space="preserve"> - 2</w:t>
      </w:r>
      <w:r w:rsidR="00E1079E" w:rsidRPr="005F629B">
        <w:rPr>
          <w:rFonts w:eastAsia="PMingLiU"/>
          <w:sz w:val="24"/>
          <w:szCs w:val="24"/>
          <w:lang w:val="bg-BG"/>
        </w:rPr>
        <w:t>9</w:t>
      </w:r>
      <w:r w:rsidRPr="005F629B">
        <w:rPr>
          <w:rFonts w:eastAsia="PMingLiU"/>
          <w:sz w:val="24"/>
          <w:szCs w:val="24"/>
        </w:rPr>
        <w:t xml:space="preserve"> и 3</w:t>
      </w:r>
      <w:r w:rsidR="00E1079E" w:rsidRPr="005F629B">
        <w:rPr>
          <w:rFonts w:eastAsia="PMingLiU"/>
          <w:sz w:val="24"/>
          <w:szCs w:val="24"/>
          <w:lang w:val="bg-BG"/>
        </w:rPr>
        <w:t>1</w:t>
      </w:r>
      <w:r w:rsidRPr="005F629B">
        <w:rPr>
          <w:rFonts w:eastAsia="PMingLiU"/>
          <w:sz w:val="24"/>
          <w:szCs w:val="24"/>
        </w:rPr>
        <w:t xml:space="preserve"> на приложение № </w:t>
      </w:r>
      <w:r w:rsidR="002B3D41" w:rsidRPr="005F629B">
        <w:rPr>
          <w:rFonts w:eastAsia="PMingLiU"/>
          <w:sz w:val="24"/>
          <w:szCs w:val="24"/>
          <w:lang w:val="bg-BG"/>
        </w:rPr>
        <w:t>2</w:t>
      </w:r>
      <w:r w:rsidRPr="005F629B">
        <w:rPr>
          <w:rFonts w:eastAsia="PMingLiU"/>
          <w:sz w:val="24"/>
          <w:szCs w:val="24"/>
        </w:rPr>
        <w:t>, заплащат 50 на сто от определения патентен данък за съответната дейност, ако извършват дейността лично и не наемат работници през цялата данъчна година</w:t>
      </w:r>
      <w:r w:rsidRPr="005F629B">
        <w:rPr>
          <w:rFonts w:eastAsia="PMingLiU"/>
          <w:sz w:val="24"/>
          <w:szCs w:val="24"/>
          <w:lang w:val="bg-BG"/>
        </w:rPr>
        <w:t>;</w:t>
      </w:r>
    </w:p>
    <w:p w:rsidR="00611F5C" w:rsidRPr="005F629B" w:rsidRDefault="00611F5C" w:rsidP="00F72C4B">
      <w:pPr>
        <w:rPr>
          <w:rFonts w:eastAsia="PMingLiU"/>
          <w:sz w:val="24"/>
          <w:szCs w:val="24"/>
          <w:lang w:val="bg-BG"/>
        </w:rPr>
      </w:pPr>
      <w:r w:rsidRPr="005F629B">
        <w:rPr>
          <w:rFonts w:eastAsia="PMingLiU"/>
          <w:sz w:val="24"/>
          <w:szCs w:val="24"/>
        </w:rPr>
        <w:t>4. лицата, които използват работно място за обучение на чираци по смисъла на Закона за занаятите и извършват патентна дейност от посочените в т. 10,  на приложение №</w:t>
      </w:r>
      <w:r w:rsidR="002B3D41" w:rsidRPr="005F629B">
        <w:rPr>
          <w:rFonts w:eastAsia="PMingLiU"/>
          <w:sz w:val="24"/>
          <w:szCs w:val="24"/>
          <w:lang w:val="bg-BG"/>
        </w:rPr>
        <w:t>2</w:t>
      </w:r>
      <w:r w:rsidRPr="005F629B">
        <w:rPr>
          <w:rFonts w:eastAsia="PMingLiU"/>
          <w:sz w:val="24"/>
          <w:szCs w:val="24"/>
        </w:rPr>
        <w:t>, заплащат 50 на сто от определения патентен данък за съответното работно място; намалението се ползва, при условие че към декларацията по чл.</w:t>
      </w:r>
      <w:r w:rsidRPr="005F629B">
        <w:rPr>
          <w:rFonts w:eastAsia="PMingLiU"/>
          <w:sz w:val="24"/>
          <w:szCs w:val="24"/>
          <w:lang w:val="bg-BG"/>
        </w:rPr>
        <w:t xml:space="preserve"> 64н от Закона за местните данъци и такси</w:t>
      </w:r>
      <w:r w:rsidRPr="005F629B">
        <w:rPr>
          <w:rFonts w:eastAsia="PMingLiU"/>
          <w:sz w:val="24"/>
          <w:szCs w:val="24"/>
        </w:rPr>
        <w:t xml:space="preserve"> е приложено копие от удостоверението за вписване в регистъра на чираците, издадено от съответната регионална занаятчийска камара</w:t>
      </w:r>
      <w:r w:rsidRPr="005F629B">
        <w:rPr>
          <w:rFonts w:eastAsia="PMingLiU"/>
          <w:sz w:val="24"/>
          <w:szCs w:val="24"/>
          <w:lang w:val="bg-BG"/>
        </w:rPr>
        <w:t>.</w:t>
      </w:r>
    </w:p>
    <w:p w:rsidR="00611F5C" w:rsidRPr="005F629B" w:rsidRDefault="00611F5C" w:rsidP="00F72C4B">
      <w:pPr>
        <w:rPr>
          <w:rFonts w:eastAsia="PMingLiU"/>
          <w:sz w:val="24"/>
          <w:szCs w:val="24"/>
        </w:rPr>
      </w:pPr>
      <w:r w:rsidRPr="005F629B">
        <w:rPr>
          <w:rFonts w:eastAsia="PMingLiU"/>
          <w:sz w:val="24"/>
          <w:szCs w:val="24"/>
        </w:rPr>
        <w:t>(2) Независимо от чл.</w:t>
      </w:r>
      <w:r w:rsidRPr="005F629B">
        <w:rPr>
          <w:rFonts w:eastAsia="PMingLiU"/>
          <w:sz w:val="24"/>
          <w:szCs w:val="24"/>
          <w:lang w:val="bg-BG"/>
        </w:rPr>
        <w:t xml:space="preserve"> 62</w:t>
      </w:r>
      <w:r w:rsidRPr="005F629B">
        <w:rPr>
          <w:rFonts w:eastAsia="PMingLiU"/>
          <w:sz w:val="24"/>
          <w:szCs w:val="24"/>
        </w:rPr>
        <w:t>, ал. 4 данъчното облекчение по ал.1, т.1 се ползва за цялата данъчна година, през която настъпва неработоспособността или изтича срокът на валидност на решението.</w:t>
      </w:r>
    </w:p>
    <w:p w:rsidR="00611F5C" w:rsidRPr="005F629B" w:rsidRDefault="00611F5C" w:rsidP="00F72C4B">
      <w:pPr>
        <w:rPr>
          <w:sz w:val="24"/>
          <w:szCs w:val="24"/>
        </w:rPr>
      </w:pPr>
      <w:r w:rsidRPr="005F629B">
        <w:rPr>
          <w:b/>
          <w:sz w:val="24"/>
          <w:szCs w:val="24"/>
        </w:rPr>
        <w:t>Чл.</w:t>
      </w:r>
      <w:r w:rsidRPr="005F629B">
        <w:rPr>
          <w:b/>
          <w:sz w:val="24"/>
          <w:szCs w:val="24"/>
          <w:lang w:val="bg-BG"/>
        </w:rPr>
        <w:t>64</w:t>
      </w:r>
      <w:r w:rsidRPr="005F629B">
        <w:rPr>
          <w:b/>
          <w:sz w:val="24"/>
          <w:szCs w:val="24"/>
        </w:rPr>
        <w:t>.</w:t>
      </w:r>
      <w:r w:rsidRPr="005F629B">
        <w:rPr>
          <w:sz w:val="24"/>
          <w:szCs w:val="24"/>
          <w:lang w:val="bg-BG"/>
        </w:rPr>
        <w:t xml:space="preserve"> </w:t>
      </w:r>
      <w:r w:rsidRPr="005F629B">
        <w:rPr>
          <w:sz w:val="24"/>
          <w:szCs w:val="24"/>
        </w:rPr>
        <w:t xml:space="preserve">(1) Лицата, които подлежат на облагане с патентен данък, подават данъчна декларация по </w:t>
      </w:r>
      <w:r w:rsidR="00455253" w:rsidRPr="005F629B">
        <w:rPr>
          <w:sz w:val="24"/>
          <w:szCs w:val="24"/>
          <w:lang w:val="bg-BG"/>
        </w:rPr>
        <w:t>чл.61н от Закона за местните данъци и такси</w:t>
      </w:r>
      <w:r w:rsidRPr="005F629B">
        <w:rPr>
          <w:sz w:val="24"/>
          <w:szCs w:val="24"/>
        </w:rPr>
        <w:t>, в която декларират обстоятелствата, свързани с определянето на данъка, до 31 януари на текущата година. В случаите на започване на дейността след тази дата данъчната декларация се подава непосредствено преди започването на дейността.</w:t>
      </w:r>
    </w:p>
    <w:p w:rsidR="00611F5C" w:rsidRPr="005F629B" w:rsidRDefault="00611F5C" w:rsidP="00F72C4B">
      <w:pPr>
        <w:rPr>
          <w:sz w:val="24"/>
          <w:szCs w:val="24"/>
        </w:rPr>
      </w:pPr>
      <w:r w:rsidRPr="005F629B">
        <w:rPr>
          <w:sz w:val="24"/>
          <w:szCs w:val="24"/>
        </w:rPr>
        <w:t>(2) Лицата, които до 31 януари на текущата година са подали данъчната декларация по ал.1 и в същия срок заплатят пълния размер на патентния данък, определен съгласно декларираните обстоятелства, ползват отстъпка 5 на сто.</w:t>
      </w:r>
    </w:p>
    <w:p w:rsidR="00611F5C" w:rsidRPr="005F629B" w:rsidRDefault="00611F5C" w:rsidP="00F72C4B">
      <w:pPr>
        <w:rPr>
          <w:sz w:val="24"/>
          <w:szCs w:val="24"/>
        </w:rPr>
      </w:pPr>
      <w:r w:rsidRPr="005F629B">
        <w:rPr>
          <w:sz w:val="24"/>
          <w:szCs w:val="24"/>
        </w:rPr>
        <w:t>(3) </w:t>
      </w:r>
      <w:r w:rsidR="00CB3A04" w:rsidRPr="005F629B">
        <w:rPr>
          <w:sz w:val="24"/>
          <w:szCs w:val="24"/>
          <w:lang w:val="bg-BG"/>
        </w:rPr>
        <w:t>(Изм. с Решение №</w:t>
      </w:r>
      <w:r w:rsidR="005F629B" w:rsidRPr="005F629B">
        <w:rPr>
          <w:sz w:val="24"/>
          <w:szCs w:val="24"/>
          <w:lang w:val="bg-BG"/>
        </w:rPr>
        <w:t xml:space="preserve"> 148/27.12.2024 г.</w:t>
      </w:r>
      <w:r w:rsidR="00CB3A04" w:rsidRPr="005F629B">
        <w:rPr>
          <w:sz w:val="24"/>
          <w:szCs w:val="24"/>
          <w:lang w:val="bg-BG"/>
        </w:rPr>
        <w:t xml:space="preserve">)  </w:t>
      </w:r>
      <w:r w:rsidRPr="005F629B">
        <w:rPr>
          <w:sz w:val="24"/>
          <w:szCs w:val="24"/>
        </w:rPr>
        <w:t xml:space="preserve">Лицата декларират с декларация по ал.1 и всички промени в обстоятелствата, свързани с определянето на данъка, в 7-дневен срок от настъпването на съответното обстоятелство. </w:t>
      </w:r>
      <w:r w:rsidR="00CB3A04" w:rsidRPr="005F629B">
        <w:rPr>
          <w:sz w:val="24"/>
          <w:szCs w:val="24"/>
        </w:rPr>
        <w:t xml:space="preserve">При прехвърляне на предприятие по чл. 15 от Търговския закон </w:t>
      </w:r>
      <w:r w:rsidR="00CB3A04" w:rsidRPr="005F629B">
        <w:rPr>
          <w:sz w:val="24"/>
          <w:szCs w:val="24"/>
        </w:rPr>
        <w:lastRenderedPageBreak/>
        <w:t>декларация се подава и от прехвърлителя, и от приобретателя в 7-дневен срок от датата на прехвърлянето.</w:t>
      </w:r>
    </w:p>
    <w:p w:rsidR="00611F5C" w:rsidRPr="005F629B" w:rsidRDefault="00611F5C" w:rsidP="00F72C4B">
      <w:pPr>
        <w:rPr>
          <w:sz w:val="24"/>
          <w:szCs w:val="24"/>
        </w:rPr>
      </w:pPr>
      <w:r w:rsidRPr="005F629B">
        <w:rPr>
          <w:sz w:val="24"/>
          <w:szCs w:val="24"/>
        </w:rPr>
        <w:t>(4) Лицата подават данъчна декларация по ал.1 и за възникването на обстоятелствата по чл.</w:t>
      </w:r>
      <w:r w:rsidRPr="005F629B">
        <w:rPr>
          <w:sz w:val="24"/>
          <w:szCs w:val="24"/>
          <w:lang w:val="bg-BG"/>
        </w:rPr>
        <w:t>60</w:t>
      </w:r>
      <w:r w:rsidRPr="005F629B">
        <w:rPr>
          <w:sz w:val="24"/>
          <w:szCs w:val="24"/>
        </w:rPr>
        <w:t>, ал.1 и 2 през съответния период. Данъчната декларация се подава в срок до края на месеца, следващ месеца, през който са възникнали обстоятелствата по чл.</w:t>
      </w:r>
      <w:r w:rsidRPr="005F629B">
        <w:rPr>
          <w:sz w:val="24"/>
          <w:szCs w:val="24"/>
          <w:lang w:val="bg-BG"/>
        </w:rPr>
        <w:t xml:space="preserve"> 60</w:t>
      </w:r>
      <w:r w:rsidR="00CB3A04" w:rsidRPr="005F629B">
        <w:rPr>
          <w:sz w:val="24"/>
          <w:szCs w:val="24"/>
          <w:lang w:val="bg-BG"/>
        </w:rPr>
        <w:t>,</w:t>
      </w:r>
      <w:r w:rsidRPr="005F629B">
        <w:rPr>
          <w:sz w:val="24"/>
          <w:szCs w:val="24"/>
        </w:rPr>
        <w:t xml:space="preserve"> ал.</w:t>
      </w:r>
      <w:r w:rsidRPr="005F629B">
        <w:rPr>
          <w:sz w:val="24"/>
          <w:szCs w:val="24"/>
          <w:lang w:val="bg-BG"/>
        </w:rPr>
        <w:t xml:space="preserve"> </w:t>
      </w:r>
      <w:r w:rsidRPr="005F629B">
        <w:rPr>
          <w:sz w:val="24"/>
          <w:szCs w:val="24"/>
        </w:rPr>
        <w:t>1 и 2.</w:t>
      </w:r>
    </w:p>
    <w:p w:rsidR="00611F5C" w:rsidRPr="005F629B" w:rsidRDefault="00611F5C" w:rsidP="00F72C4B">
      <w:pPr>
        <w:rPr>
          <w:rFonts w:eastAsia="PMingLiU"/>
          <w:sz w:val="24"/>
          <w:szCs w:val="24"/>
        </w:rPr>
      </w:pPr>
      <w:r w:rsidRPr="005F629B">
        <w:rPr>
          <w:b/>
          <w:sz w:val="24"/>
          <w:szCs w:val="24"/>
        </w:rPr>
        <w:t>Чл.</w:t>
      </w:r>
      <w:r w:rsidRPr="005F629B">
        <w:rPr>
          <w:b/>
          <w:sz w:val="24"/>
          <w:szCs w:val="24"/>
          <w:lang w:val="bg-BG"/>
        </w:rPr>
        <w:t>65</w:t>
      </w:r>
      <w:r w:rsidRPr="005F629B">
        <w:rPr>
          <w:sz w:val="24"/>
          <w:szCs w:val="24"/>
        </w:rPr>
        <w:t>.(1) Данъчните декларации по чл.</w:t>
      </w:r>
      <w:r w:rsidRPr="005F629B">
        <w:rPr>
          <w:sz w:val="24"/>
          <w:szCs w:val="24"/>
          <w:lang w:val="bg-BG"/>
        </w:rPr>
        <w:t xml:space="preserve"> 61н</w:t>
      </w:r>
      <w:r w:rsidRPr="005F629B">
        <w:rPr>
          <w:sz w:val="24"/>
          <w:szCs w:val="24"/>
        </w:rPr>
        <w:t xml:space="preserve"> </w:t>
      </w:r>
      <w:r w:rsidR="005973F5" w:rsidRPr="005F629B">
        <w:rPr>
          <w:sz w:val="24"/>
          <w:szCs w:val="24"/>
          <w:lang w:val="bg-BG"/>
        </w:rPr>
        <w:t xml:space="preserve">Закона за местните данъци и такси </w:t>
      </w:r>
      <w:r w:rsidRPr="005F629B">
        <w:rPr>
          <w:sz w:val="24"/>
          <w:szCs w:val="24"/>
        </w:rPr>
        <w:t xml:space="preserve">се подават в </w:t>
      </w:r>
      <w:r w:rsidRPr="005F629B">
        <w:rPr>
          <w:rFonts w:eastAsia="PMingLiU"/>
          <w:sz w:val="24"/>
          <w:szCs w:val="24"/>
        </w:rPr>
        <w:t>общината, на територията на която се намира обектът, в който се извършва патентна дейност, а когато патентната дейност не се извършва в обект или не се извършва от постоянно място – в общината, където е постоянният адрес на физическото лице, включително на едноличния търговец.</w:t>
      </w:r>
    </w:p>
    <w:p w:rsidR="00611F5C" w:rsidRPr="005F629B" w:rsidRDefault="00611F5C" w:rsidP="00F72C4B">
      <w:pPr>
        <w:rPr>
          <w:sz w:val="24"/>
          <w:szCs w:val="24"/>
        </w:rPr>
      </w:pPr>
      <w:r w:rsidRPr="005F629B">
        <w:rPr>
          <w:sz w:val="24"/>
          <w:szCs w:val="24"/>
        </w:rPr>
        <w:t>(2) Когато данъчната декларация на чуждестранно физическо лице се подава чрез пълномощник с постоянен адрес в страната, подаването се извършва в</w:t>
      </w:r>
      <w:r w:rsidRPr="005F629B">
        <w:rPr>
          <w:rFonts w:eastAsia="PMingLiU"/>
          <w:sz w:val="24"/>
          <w:szCs w:val="24"/>
        </w:rPr>
        <w:t xml:space="preserve"> общината, където е постоянният адрес на </w:t>
      </w:r>
      <w:r w:rsidRPr="005F629B">
        <w:rPr>
          <w:sz w:val="24"/>
          <w:szCs w:val="24"/>
        </w:rPr>
        <w:t>пълномощника.</w:t>
      </w:r>
    </w:p>
    <w:p w:rsidR="00611F5C" w:rsidRPr="005F629B" w:rsidRDefault="00611F5C" w:rsidP="00F72C4B">
      <w:pPr>
        <w:rPr>
          <w:sz w:val="24"/>
          <w:szCs w:val="24"/>
        </w:rPr>
      </w:pPr>
      <w:r w:rsidRPr="005F629B">
        <w:rPr>
          <w:sz w:val="24"/>
          <w:szCs w:val="24"/>
        </w:rPr>
        <w:t>(3) Приема се, че дейността не се извършва от постоянно място, когато промяната през годината на местонахождението на обекта, от който се извършва дейността, води до промяна в размера на данъка.</w:t>
      </w:r>
    </w:p>
    <w:p w:rsidR="00611F5C" w:rsidRPr="005F629B" w:rsidRDefault="00611F5C" w:rsidP="00F72C4B">
      <w:pPr>
        <w:rPr>
          <w:rFonts w:eastAsia="PMingLiU"/>
          <w:sz w:val="24"/>
          <w:szCs w:val="24"/>
          <w:lang w:val="bg-BG" w:eastAsia="zh-TW"/>
        </w:rPr>
      </w:pPr>
      <w:r w:rsidRPr="005F629B">
        <w:rPr>
          <w:rFonts w:eastAsia="PMingLiU"/>
          <w:b/>
          <w:sz w:val="24"/>
          <w:szCs w:val="24"/>
        </w:rPr>
        <w:t>Чл.</w:t>
      </w:r>
      <w:r w:rsidRPr="005F629B">
        <w:rPr>
          <w:rFonts w:eastAsia="PMingLiU"/>
          <w:b/>
          <w:sz w:val="24"/>
          <w:szCs w:val="24"/>
          <w:lang w:val="bg-BG"/>
        </w:rPr>
        <w:t>66</w:t>
      </w:r>
      <w:r w:rsidRPr="005F629B">
        <w:rPr>
          <w:rFonts w:eastAsia="PMingLiU"/>
          <w:sz w:val="24"/>
          <w:szCs w:val="24"/>
        </w:rPr>
        <w:t>.(1) Патентният данък се внася на четири равни</w:t>
      </w:r>
      <w:r w:rsidRPr="005F629B">
        <w:rPr>
          <w:rFonts w:eastAsia="PMingLiU"/>
          <w:sz w:val="24"/>
          <w:szCs w:val="24"/>
          <w:lang w:val="bg-BG" w:eastAsia="zh-TW"/>
        </w:rPr>
        <w:t xml:space="preserve"> вноски, както следва:</w:t>
      </w:r>
    </w:p>
    <w:p w:rsidR="00611F5C" w:rsidRPr="005F629B" w:rsidRDefault="00611F5C" w:rsidP="00F72C4B">
      <w:pPr>
        <w:rPr>
          <w:rFonts w:eastAsia="PMingLiU"/>
          <w:sz w:val="24"/>
          <w:szCs w:val="24"/>
          <w:lang w:val="bg-BG" w:eastAsia="zh-TW"/>
        </w:rPr>
      </w:pPr>
      <w:r w:rsidRPr="005F629B">
        <w:rPr>
          <w:rFonts w:eastAsia="PMingLiU"/>
          <w:sz w:val="24"/>
          <w:szCs w:val="24"/>
          <w:lang w:val="bg-BG" w:eastAsia="zh-TW"/>
        </w:rPr>
        <w:t>1. за първото тримесечие - до 31 януари;</w:t>
      </w:r>
    </w:p>
    <w:p w:rsidR="00611F5C" w:rsidRPr="005F629B" w:rsidRDefault="00611F5C" w:rsidP="00F72C4B">
      <w:pPr>
        <w:rPr>
          <w:rFonts w:eastAsia="PMingLiU"/>
          <w:sz w:val="24"/>
          <w:szCs w:val="24"/>
          <w:lang w:val="bg-BG" w:eastAsia="zh-TW"/>
        </w:rPr>
      </w:pPr>
      <w:r w:rsidRPr="005F629B">
        <w:rPr>
          <w:rFonts w:eastAsia="PMingLiU"/>
          <w:sz w:val="24"/>
          <w:szCs w:val="24"/>
          <w:lang w:val="bg-BG" w:eastAsia="zh-TW"/>
        </w:rPr>
        <w:t>2. за второто тримесечие - до 30 април;</w:t>
      </w:r>
    </w:p>
    <w:p w:rsidR="00611F5C" w:rsidRPr="005F629B" w:rsidRDefault="00611F5C" w:rsidP="00F72C4B">
      <w:pPr>
        <w:rPr>
          <w:rFonts w:eastAsia="PMingLiU"/>
          <w:sz w:val="24"/>
          <w:szCs w:val="24"/>
          <w:lang w:val="bg-BG" w:eastAsia="zh-TW"/>
        </w:rPr>
      </w:pPr>
      <w:r w:rsidRPr="005F629B">
        <w:rPr>
          <w:rFonts w:eastAsia="PMingLiU"/>
          <w:sz w:val="24"/>
          <w:szCs w:val="24"/>
          <w:lang w:val="bg-BG" w:eastAsia="zh-TW"/>
        </w:rPr>
        <w:t>3. за третото тримесечие - до 31 юли;</w:t>
      </w:r>
    </w:p>
    <w:p w:rsidR="00611F5C" w:rsidRPr="005F629B" w:rsidRDefault="00611F5C" w:rsidP="00F72C4B">
      <w:pPr>
        <w:rPr>
          <w:rFonts w:eastAsia="PMingLiU"/>
          <w:sz w:val="24"/>
          <w:szCs w:val="24"/>
          <w:lang w:val="bg-BG" w:eastAsia="zh-TW"/>
        </w:rPr>
      </w:pPr>
      <w:r w:rsidRPr="005F629B">
        <w:rPr>
          <w:rFonts w:eastAsia="PMingLiU"/>
          <w:sz w:val="24"/>
          <w:szCs w:val="24"/>
          <w:lang w:val="bg-BG" w:eastAsia="zh-TW"/>
        </w:rPr>
        <w:t>4. за четвъртото тримесечие - до 31 октомври.</w:t>
      </w:r>
    </w:p>
    <w:p w:rsidR="00611F5C" w:rsidRPr="005F629B" w:rsidRDefault="00611F5C" w:rsidP="00F72C4B">
      <w:pPr>
        <w:rPr>
          <w:rFonts w:eastAsia="PMingLiU"/>
          <w:sz w:val="24"/>
          <w:szCs w:val="24"/>
          <w:lang w:val="bg-BG" w:eastAsia="zh-TW"/>
        </w:rPr>
      </w:pPr>
      <w:r w:rsidRPr="005F629B">
        <w:rPr>
          <w:rFonts w:eastAsia="PMingLiU"/>
          <w:sz w:val="24"/>
          <w:szCs w:val="24"/>
          <w:lang w:val="bg-BG" w:eastAsia="zh-TW"/>
        </w:rPr>
        <w:t xml:space="preserve">(2) Когато възникне задължение за внасяне на патентния данък през годината, дължимата част от данъка за текущото тримесечие се внася в 7-дневен срок от датата на подаване на декларацията по </w:t>
      </w:r>
      <w:r w:rsidR="00BC2E12" w:rsidRPr="005F629B">
        <w:rPr>
          <w:sz w:val="24"/>
          <w:szCs w:val="24"/>
          <w:lang w:val="bg-BG"/>
        </w:rPr>
        <w:t>чл.61н от Закона за местните данъци и такси</w:t>
      </w:r>
      <w:r w:rsidRPr="005F629B">
        <w:rPr>
          <w:rFonts w:eastAsia="PMingLiU"/>
          <w:sz w:val="24"/>
          <w:szCs w:val="24"/>
          <w:lang w:val="bg-BG" w:eastAsia="zh-TW"/>
        </w:rPr>
        <w:t xml:space="preserve">, а когато декларация не е подадена - в 7-дневен срок от изтичане на срока за подаване </w:t>
      </w:r>
      <w:r w:rsidR="00655E5F" w:rsidRPr="005F629B">
        <w:rPr>
          <w:rFonts w:eastAsia="PMingLiU"/>
          <w:sz w:val="24"/>
          <w:szCs w:val="24"/>
          <w:lang w:val="bg-BG" w:eastAsia="zh-TW"/>
        </w:rPr>
        <w:t>й</w:t>
      </w:r>
      <w:r w:rsidRPr="005F629B">
        <w:rPr>
          <w:rFonts w:eastAsia="PMingLiU"/>
          <w:sz w:val="24"/>
          <w:szCs w:val="24"/>
          <w:lang w:val="bg-BG" w:eastAsia="zh-TW"/>
        </w:rPr>
        <w:t>.</w:t>
      </w:r>
    </w:p>
    <w:p w:rsidR="00B81DDF" w:rsidRPr="005F629B" w:rsidRDefault="00611F5C" w:rsidP="00F72C4B">
      <w:pPr>
        <w:rPr>
          <w:rFonts w:eastAsia="PMingLiU"/>
          <w:sz w:val="24"/>
          <w:szCs w:val="24"/>
          <w:lang w:val="bg-BG" w:eastAsia="zh-TW"/>
        </w:rPr>
      </w:pPr>
      <w:r w:rsidRPr="005F629B">
        <w:rPr>
          <w:rFonts w:eastAsia="PMingLiU"/>
          <w:bCs/>
          <w:sz w:val="24"/>
          <w:szCs w:val="24"/>
          <w:lang w:val="bg-BG" w:eastAsia="zh-TW"/>
        </w:rPr>
        <w:t>(3) П</w:t>
      </w:r>
      <w:r w:rsidRPr="005F629B">
        <w:rPr>
          <w:rFonts w:eastAsia="PMingLiU"/>
          <w:sz w:val="24"/>
          <w:szCs w:val="24"/>
          <w:lang w:val="bg-BG" w:eastAsia="zh-TW"/>
        </w:rPr>
        <w:t xml:space="preserve">атентният данък се внася в приход на общината, на територията на която се намира обектът, в който се извършва патентна дейност, а когато патентната дейност не се извършва в </w:t>
      </w:r>
    </w:p>
    <w:p w:rsidR="00611F5C" w:rsidRPr="005F629B" w:rsidRDefault="00611F5C" w:rsidP="00F72C4B">
      <w:pPr>
        <w:rPr>
          <w:rFonts w:eastAsia="PMingLiU"/>
          <w:sz w:val="24"/>
          <w:szCs w:val="24"/>
          <w:lang w:val="bg-BG"/>
        </w:rPr>
      </w:pPr>
      <w:r w:rsidRPr="005F629B">
        <w:rPr>
          <w:rFonts w:eastAsia="PMingLiU"/>
          <w:sz w:val="24"/>
          <w:szCs w:val="24"/>
          <w:lang w:val="bg-BG" w:eastAsia="zh-TW"/>
        </w:rPr>
        <w:t xml:space="preserve">обект или не се извършва от постоянно място – в приход на общината, където е </w:t>
      </w:r>
      <w:r w:rsidRPr="005F629B">
        <w:rPr>
          <w:rFonts w:eastAsia="PMingLiU"/>
          <w:sz w:val="24"/>
          <w:szCs w:val="24"/>
          <w:lang w:val="bg-BG"/>
        </w:rPr>
        <w:t>постоянният адрес на физическото лице, включително на едноличния търговец.</w:t>
      </w:r>
    </w:p>
    <w:p w:rsidR="00C5534D" w:rsidRPr="005F629B" w:rsidRDefault="00C5534D" w:rsidP="00611F5C">
      <w:pPr>
        <w:ind w:firstLine="709"/>
        <w:rPr>
          <w:sz w:val="16"/>
          <w:szCs w:val="16"/>
          <w:lang w:val="bg-BG"/>
        </w:rPr>
      </w:pPr>
    </w:p>
    <w:p w:rsidR="00611F5C" w:rsidRPr="005F629B" w:rsidRDefault="00611F5C" w:rsidP="00611F5C">
      <w:pPr>
        <w:ind w:firstLine="709"/>
        <w:rPr>
          <w:sz w:val="24"/>
          <w:szCs w:val="24"/>
          <w:lang w:val="bg-BG"/>
        </w:rPr>
      </w:pPr>
      <w:r w:rsidRPr="005F629B">
        <w:rPr>
          <w:sz w:val="24"/>
          <w:szCs w:val="24"/>
          <w:lang w:val="bg-BG"/>
        </w:rPr>
        <w:tab/>
      </w:r>
      <w:r w:rsidRPr="005F629B">
        <w:rPr>
          <w:sz w:val="24"/>
          <w:szCs w:val="24"/>
          <w:lang w:val="bg-BG"/>
        </w:rPr>
        <w:tab/>
      </w:r>
      <w:r w:rsidRPr="005F629B">
        <w:rPr>
          <w:sz w:val="24"/>
          <w:szCs w:val="24"/>
          <w:lang w:val="bg-BG"/>
        </w:rPr>
        <w:tab/>
      </w:r>
      <w:r w:rsidRPr="005F629B">
        <w:rPr>
          <w:sz w:val="24"/>
          <w:szCs w:val="24"/>
          <w:lang w:val="bg-BG"/>
        </w:rPr>
        <w:tab/>
      </w:r>
      <w:r w:rsidRPr="005F629B">
        <w:rPr>
          <w:sz w:val="24"/>
          <w:szCs w:val="24"/>
          <w:lang w:val="bg-BG"/>
        </w:rPr>
        <w:tab/>
      </w:r>
      <w:r w:rsidRPr="005F629B">
        <w:rPr>
          <w:sz w:val="24"/>
          <w:szCs w:val="24"/>
          <w:lang w:val="bg-BG"/>
        </w:rPr>
        <w:tab/>
      </w:r>
      <w:r w:rsidRPr="005F629B">
        <w:rPr>
          <w:b/>
          <w:sz w:val="24"/>
          <w:szCs w:val="24"/>
          <w:lang w:val="bg-BG"/>
        </w:rPr>
        <w:t xml:space="preserve">Раздел </w:t>
      </w:r>
      <w:r w:rsidRPr="005F629B">
        <w:rPr>
          <w:b/>
          <w:sz w:val="24"/>
          <w:szCs w:val="24"/>
        </w:rPr>
        <w:t>V</w:t>
      </w:r>
      <w:r w:rsidRPr="005F629B">
        <w:rPr>
          <w:b/>
          <w:sz w:val="24"/>
          <w:szCs w:val="24"/>
          <w:lang w:val="bg-BG"/>
        </w:rPr>
        <w:t>І</w:t>
      </w:r>
    </w:p>
    <w:p w:rsidR="00611F5C" w:rsidRPr="005F629B" w:rsidRDefault="00611F5C" w:rsidP="00611F5C">
      <w:pPr>
        <w:ind w:firstLine="709"/>
        <w:rPr>
          <w:b/>
          <w:bCs/>
          <w:sz w:val="24"/>
          <w:szCs w:val="24"/>
          <w:lang w:val="bg-BG"/>
        </w:rPr>
      </w:pPr>
      <w:r w:rsidRPr="005F629B">
        <w:rPr>
          <w:sz w:val="24"/>
          <w:szCs w:val="24"/>
          <w:lang w:val="bg-BG"/>
        </w:rPr>
        <w:tab/>
      </w:r>
      <w:r w:rsidRPr="005F629B">
        <w:rPr>
          <w:sz w:val="24"/>
          <w:szCs w:val="24"/>
          <w:lang w:val="bg-BG"/>
        </w:rPr>
        <w:tab/>
      </w:r>
      <w:r w:rsidRPr="005F629B">
        <w:rPr>
          <w:sz w:val="24"/>
          <w:szCs w:val="24"/>
          <w:lang w:val="bg-BG"/>
        </w:rPr>
        <w:tab/>
      </w:r>
      <w:r w:rsidRPr="005F629B">
        <w:rPr>
          <w:sz w:val="24"/>
          <w:szCs w:val="24"/>
          <w:lang w:val="bg-BG"/>
        </w:rPr>
        <w:tab/>
      </w:r>
      <w:r w:rsidRPr="005F629B">
        <w:rPr>
          <w:sz w:val="24"/>
          <w:szCs w:val="24"/>
          <w:lang w:val="bg-BG"/>
        </w:rPr>
        <w:tab/>
        <w:t xml:space="preserve">    </w:t>
      </w:r>
      <w:r w:rsidRPr="005F629B">
        <w:rPr>
          <w:b/>
          <w:bCs/>
          <w:sz w:val="24"/>
          <w:szCs w:val="24"/>
          <w:lang w:val="bg-BG"/>
        </w:rPr>
        <w:t>Туристически данък</w:t>
      </w:r>
    </w:p>
    <w:p w:rsidR="008C230C" w:rsidRPr="005F629B" w:rsidRDefault="008C230C" w:rsidP="0042426E">
      <w:pPr>
        <w:rPr>
          <w:b/>
          <w:bCs/>
          <w:sz w:val="16"/>
          <w:szCs w:val="16"/>
          <w:lang w:val="bg-BG"/>
        </w:rPr>
      </w:pPr>
    </w:p>
    <w:p w:rsidR="00611F5C" w:rsidRPr="005F629B" w:rsidRDefault="00611F5C" w:rsidP="0042426E">
      <w:pPr>
        <w:rPr>
          <w:b/>
          <w:bCs/>
          <w:sz w:val="24"/>
          <w:szCs w:val="24"/>
          <w:lang w:val="bg-BG"/>
        </w:rPr>
      </w:pPr>
      <w:r w:rsidRPr="005F629B">
        <w:rPr>
          <w:b/>
          <w:bCs/>
          <w:sz w:val="24"/>
          <w:szCs w:val="24"/>
          <w:lang w:val="bg-BG"/>
        </w:rPr>
        <w:t>Чл. 6</w:t>
      </w:r>
      <w:r w:rsidR="0028059D" w:rsidRPr="005F629B">
        <w:rPr>
          <w:b/>
          <w:bCs/>
          <w:sz w:val="24"/>
          <w:szCs w:val="24"/>
          <w:lang w:val="bg-BG"/>
        </w:rPr>
        <w:t>7</w:t>
      </w:r>
      <w:r w:rsidRPr="005F629B">
        <w:rPr>
          <w:b/>
          <w:bCs/>
          <w:sz w:val="24"/>
          <w:szCs w:val="24"/>
          <w:lang w:val="bg-BG"/>
        </w:rPr>
        <w:t xml:space="preserve">. </w:t>
      </w:r>
      <w:r w:rsidRPr="005F629B">
        <w:rPr>
          <w:bCs/>
          <w:sz w:val="24"/>
          <w:szCs w:val="24"/>
          <w:lang w:val="bg-BG"/>
        </w:rPr>
        <w:t>(1)</w:t>
      </w:r>
      <w:r w:rsidRPr="005F629B">
        <w:rPr>
          <w:sz w:val="24"/>
          <w:szCs w:val="24"/>
          <w:lang w:val="bg-BG"/>
        </w:rPr>
        <w:t xml:space="preserve"> С туристически данък се облагат нощувките.</w:t>
      </w:r>
    </w:p>
    <w:p w:rsidR="00611F5C" w:rsidRPr="005F629B" w:rsidRDefault="00611F5C" w:rsidP="0042426E">
      <w:pPr>
        <w:rPr>
          <w:b/>
          <w:bCs/>
          <w:sz w:val="24"/>
          <w:szCs w:val="24"/>
          <w:lang w:val="bg-BG"/>
        </w:rPr>
      </w:pPr>
      <w:r w:rsidRPr="005F629B">
        <w:rPr>
          <w:bCs/>
          <w:sz w:val="24"/>
          <w:szCs w:val="24"/>
          <w:lang w:val="bg-BG"/>
        </w:rPr>
        <w:t>(2)</w:t>
      </w:r>
      <w:r w:rsidRPr="005F629B">
        <w:rPr>
          <w:sz w:val="24"/>
          <w:szCs w:val="24"/>
          <w:lang w:val="bg-BG"/>
        </w:rPr>
        <w:t xml:space="preserve"> Данъчно задължени лица са лицата, предлагащи нощувки.</w:t>
      </w:r>
    </w:p>
    <w:p w:rsidR="00611F5C" w:rsidRPr="005F629B" w:rsidRDefault="00611F5C" w:rsidP="0042426E">
      <w:pPr>
        <w:rPr>
          <w:b/>
          <w:bCs/>
          <w:sz w:val="24"/>
          <w:szCs w:val="24"/>
          <w:lang w:val="bg-BG"/>
        </w:rPr>
      </w:pPr>
      <w:r w:rsidRPr="005F629B">
        <w:rPr>
          <w:bCs/>
          <w:sz w:val="24"/>
          <w:szCs w:val="24"/>
          <w:lang w:val="bg-BG"/>
        </w:rPr>
        <w:t>(3)</w:t>
      </w:r>
      <w:r w:rsidRPr="005F629B">
        <w:rPr>
          <w:sz w:val="24"/>
          <w:szCs w:val="24"/>
          <w:lang w:val="bg-BG"/>
        </w:rPr>
        <w:t xml:space="preserve"> Лицата по ал. 2 внасят данъка в приход на бюджета на общината по местонахождение на местата за настаняване по смисъла на Закона за туризма.</w:t>
      </w:r>
    </w:p>
    <w:p w:rsidR="00611F5C" w:rsidRPr="005F629B" w:rsidRDefault="00611F5C" w:rsidP="0042426E">
      <w:pPr>
        <w:spacing w:line="264" w:lineRule="auto"/>
        <w:rPr>
          <w:sz w:val="24"/>
          <w:szCs w:val="24"/>
          <w:lang w:val="bg-BG"/>
        </w:rPr>
      </w:pPr>
      <w:r w:rsidRPr="005F629B">
        <w:rPr>
          <w:bCs/>
          <w:sz w:val="24"/>
          <w:szCs w:val="24"/>
          <w:lang w:val="bg-BG"/>
        </w:rPr>
        <w:t>(4)</w:t>
      </w:r>
      <w:r w:rsidRPr="005F629B">
        <w:rPr>
          <w:sz w:val="24"/>
          <w:szCs w:val="24"/>
          <w:lang w:val="bg-BG"/>
        </w:rPr>
        <w:t xml:space="preserve"> Данъкът задължително се посочва отделно в документа, издаден от данъчно задълженото лице към лицето, ползващо нощувка.</w:t>
      </w:r>
    </w:p>
    <w:p w:rsidR="00C80795" w:rsidRPr="005F629B" w:rsidRDefault="00611F5C" w:rsidP="0042426E">
      <w:pPr>
        <w:spacing w:line="264" w:lineRule="auto"/>
        <w:rPr>
          <w:sz w:val="24"/>
          <w:szCs w:val="24"/>
          <w:lang w:val="bg-BG"/>
        </w:rPr>
      </w:pPr>
      <w:r w:rsidRPr="005F629B">
        <w:rPr>
          <w:bCs/>
          <w:sz w:val="24"/>
          <w:szCs w:val="24"/>
          <w:lang w:val="bg-BG"/>
        </w:rPr>
        <w:t>(5)</w:t>
      </w:r>
      <w:r w:rsidRPr="005F629B">
        <w:rPr>
          <w:sz w:val="24"/>
          <w:szCs w:val="24"/>
          <w:lang w:val="bg-BG"/>
        </w:rPr>
        <w:t xml:space="preserve"> </w:t>
      </w:r>
      <w:r w:rsidR="00826E81" w:rsidRPr="005F629B">
        <w:rPr>
          <w:sz w:val="24"/>
          <w:szCs w:val="24"/>
          <w:lang w:val="bg-BG"/>
        </w:rPr>
        <w:t>(Доп. с Решение № 186</w:t>
      </w:r>
      <w:r w:rsidR="00CE5604" w:rsidRPr="005F629B">
        <w:rPr>
          <w:sz w:val="24"/>
          <w:szCs w:val="24"/>
          <w:lang w:val="bg-BG"/>
        </w:rPr>
        <w:t>/</w:t>
      </w:r>
      <w:r w:rsidR="00826E81" w:rsidRPr="005F629B">
        <w:rPr>
          <w:sz w:val="24"/>
          <w:szCs w:val="24"/>
          <w:lang w:val="bg-BG"/>
        </w:rPr>
        <w:t>30.12</w:t>
      </w:r>
      <w:r w:rsidR="00CE5604" w:rsidRPr="005F629B">
        <w:rPr>
          <w:sz w:val="24"/>
          <w:szCs w:val="24"/>
          <w:lang w:val="bg-BG"/>
        </w:rPr>
        <w:t xml:space="preserve">.2020 г.) </w:t>
      </w:r>
      <w:r w:rsidR="00FE6638" w:rsidRPr="005F629B">
        <w:rPr>
          <w:sz w:val="24"/>
          <w:szCs w:val="24"/>
          <w:lang w:val="bg-BG"/>
        </w:rPr>
        <w:t>Лицата по ал. 2 подават декларация по образец до 31 януари на всяка година за облагане с туристически данък за предходната календарна година</w:t>
      </w:r>
      <w:r w:rsidR="00C80795" w:rsidRPr="005F629B">
        <w:rPr>
          <w:sz w:val="24"/>
          <w:szCs w:val="24"/>
          <w:lang w:val="bg-BG"/>
        </w:rPr>
        <w:t>.</w:t>
      </w:r>
    </w:p>
    <w:p w:rsidR="0092029B" w:rsidRPr="005F629B" w:rsidRDefault="0092029B" w:rsidP="0092029B">
      <w:pPr>
        <w:rPr>
          <w:bCs/>
          <w:sz w:val="24"/>
          <w:szCs w:val="24"/>
          <w:lang w:val="bg-BG"/>
        </w:rPr>
      </w:pPr>
      <w:r w:rsidRPr="005F629B">
        <w:rPr>
          <w:b/>
          <w:bCs/>
          <w:sz w:val="24"/>
          <w:szCs w:val="24"/>
          <w:lang w:val="bg-BG"/>
        </w:rPr>
        <w:t>Чл.68</w:t>
      </w:r>
      <w:r w:rsidR="0094153F" w:rsidRPr="005F629B">
        <w:rPr>
          <w:b/>
          <w:bCs/>
          <w:sz w:val="24"/>
          <w:szCs w:val="24"/>
          <w:lang w:val="bg-BG"/>
        </w:rPr>
        <w:t xml:space="preserve">. (1) </w:t>
      </w:r>
      <w:r w:rsidR="002E005E">
        <w:rPr>
          <w:sz w:val="24"/>
          <w:szCs w:val="24"/>
          <w:lang w:val="bg-BG"/>
        </w:rPr>
        <w:t>(Доп</w:t>
      </w:r>
      <w:r w:rsidR="002E005E" w:rsidRPr="005F629B">
        <w:rPr>
          <w:sz w:val="24"/>
          <w:szCs w:val="24"/>
          <w:lang w:val="bg-BG"/>
        </w:rPr>
        <w:t xml:space="preserve">. с Решение № </w:t>
      </w:r>
      <w:r w:rsidR="002E005E">
        <w:rPr>
          <w:sz w:val="24"/>
          <w:szCs w:val="24"/>
          <w:lang w:val="bg-BG"/>
        </w:rPr>
        <w:t>212.1.1/30.04.2025</w:t>
      </w:r>
      <w:r w:rsidR="002E005E" w:rsidRPr="005F629B">
        <w:rPr>
          <w:sz w:val="24"/>
          <w:szCs w:val="24"/>
          <w:lang w:val="bg-BG"/>
        </w:rPr>
        <w:t xml:space="preserve"> г.)</w:t>
      </w:r>
      <w:r w:rsidR="00913AE2">
        <w:rPr>
          <w:sz w:val="24"/>
          <w:szCs w:val="24"/>
          <w:lang w:val="bg-BG"/>
        </w:rPr>
        <w:t xml:space="preserve"> </w:t>
      </w:r>
      <w:r w:rsidRPr="005F629B">
        <w:rPr>
          <w:bCs/>
          <w:sz w:val="24"/>
          <w:szCs w:val="24"/>
          <w:lang w:val="bg-BG"/>
        </w:rPr>
        <w:t>Размерът на данъка се определя, както следва:</w:t>
      </w:r>
    </w:p>
    <w:p w:rsidR="0092029B" w:rsidRPr="005F629B" w:rsidRDefault="00913AE2" w:rsidP="0092029B">
      <w:pPr>
        <w:rPr>
          <w:bCs/>
          <w:sz w:val="24"/>
          <w:szCs w:val="24"/>
          <w:lang w:val="bg-BG"/>
        </w:rPr>
      </w:pPr>
      <w:r>
        <w:rPr>
          <w:bCs/>
          <w:sz w:val="24"/>
          <w:szCs w:val="24"/>
          <w:lang w:val="bg-BG"/>
        </w:rPr>
        <w:t>1.</w:t>
      </w:r>
      <w:r w:rsidR="0092029B" w:rsidRPr="005F629B">
        <w:rPr>
          <w:bCs/>
          <w:sz w:val="24"/>
          <w:szCs w:val="24"/>
          <w:lang w:val="bg-BG"/>
        </w:rPr>
        <w:t>За категоризирани места за настаняване- клас „А“ и клас „Б“:</w:t>
      </w:r>
    </w:p>
    <w:p w:rsidR="0092029B" w:rsidRPr="002E005E" w:rsidRDefault="0094153F" w:rsidP="0092029B">
      <w:pPr>
        <w:rPr>
          <w:bCs/>
          <w:sz w:val="24"/>
          <w:szCs w:val="24"/>
          <w:lang w:val="bg-BG"/>
        </w:rPr>
      </w:pPr>
      <w:r w:rsidRPr="002E005E">
        <w:rPr>
          <w:bCs/>
          <w:sz w:val="24"/>
          <w:szCs w:val="24"/>
          <w:lang w:val="bg-BG"/>
        </w:rPr>
        <w:t>a</w:t>
      </w:r>
      <w:r w:rsidRPr="002E005E">
        <w:rPr>
          <w:bCs/>
          <w:sz w:val="24"/>
          <w:szCs w:val="24"/>
        </w:rPr>
        <w:t xml:space="preserve">) </w:t>
      </w:r>
      <w:r w:rsidR="0092029B" w:rsidRPr="002E005E">
        <w:rPr>
          <w:bCs/>
          <w:sz w:val="24"/>
          <w:szCs w:val="24"/>
          <w:lang w:val="bg-BG"/>
        </w:rPr>
        <w:t>категория 1 звезда – 0,30 лв.</w:t>
      </w:r>
      <w:r w:rsidR="00913AE2" w:rsidRPr="002E005E">
        <w:rPr>
          <w:bCs/>
          <w:sz w:val="24"/>
          <w:szCs w:val="24"/>
          <w:lang w:val="bg-BG"/>
        </w:rPr>
        <w:t>/0.15 евро</w:t>
      </w:r>
      <w:r w:rsidR="0092029B" w:rsidRPr="002E005E">
        <w:rPr>
          <w:bCs/>
          <w:sz w:val="24"/>
          <w:szCs w:val="24"/>
          <w:lang w:val="bg-BG"/>
        </w:rPr>
        <w:t xml:space="preserve"> за нощувка;</w:t>
      </w:r>
    </w:p>
    <w:p w:rsidR="0092029B" w:rsidRPr="002E005E" w:rsidRDefault="0092029B" w:rsidP="0092029B">
      <w:pPr>
        <w:rPr>
          <w:bCs/>
          <w:sz w:val="24"/>
          <w:szCs w:val="24"/>
          <w:lang w:val="bg-BG"/>
        </w:rPr>
      </w:pPr>
      <w:r w:rsidRPr="002E005E">
        <w:rPr>
          <w:bCs/>
          <w:sz w:val="24"/>
          <w:szCs w:val="24"/>
          <w:lang w:val="bg-BG"/>
        </w:rPr>
        <w:t>б</w:t>
      </w:r>
      <w:r w:rsidR="0094153F" w:rsidRPr="002E005E">
        <w:rPr>
          <w:bCs/>
          <w:sz w:val="24"/>
          <w:szCs w:val="24"/>
        </w:rPr>
        <w:t>)</w:t>
      </w:r>
      <w:r w:rsidRPr="002E005E">
        <w:rPr>
          <w:bCs/>
          <w:sz w:val="24"/>
          <w:szCs w:val="24"/>
          <w:lang w:val="bg-BG"/>
        </w:rPr>
        <w:t xml:space="preserve"> категория 2 звезди – 0,80 лв.</w:t>
      </w:r>
      <w:r w:rsidR="00913AE2" w:rsidRPr="002E005E">
        <w:rPr>
          <w:bCs/>
          <w:sz w:val="24"/>
          <w:szCs w:val="24"/>
          <w:lang w:val="bg-BG"/>
        </w:rPr>
        <w:t>/0.41 евро</w:t>
      </w:r>
      <w:r w:rsidRPr="002E005E">
        <w:rPr>
          <w:bCs/>
          <w:sz w:val="24"/>
          <w:szCs w:val="24"/>
          <w:lang w:val="bg-BG"/>
        </w:rPr>
        <w:t xml:space="preserve"> за нощувка;</w:t>
      </w:r>
    </w:p>
    <w:p w:rsidR="0092029B" w:rsidRPr="002E005E" w:rsidRDefault="0094153F" w:rsidP="0092029B">
      <w:pPr>
        <w:rPr>
          <w:bCs/>
          <w:sz w:val="24"/>
          <w:szCs w:val="24"/>
          <w:lang w:val="bg-BG"/>
        </w:rPr>
      </w:pPr>
      <w:r w:rsidRPr="002E005E">
        <w:rPr>
          <w:bCs/>
          <w:sz w:val="24"/>
          <w:szCs w:val="24"/>
          <w:lang w:val="bg-BG"/>
        </w:rPr>
        <w:t>в</w:t>
      </w:r>
      <w:r w:rsidRPr="002E005E">
        <w:rPr>
          <w:bCs/>
          <w:sz w:val="24"/>
          <w:szCs w:val="24"/>
        </w:rPr>
        <w:t xml:space="preserve">) </w:t>
      </w:r>
      <w:r w:rsidR="0092029B" w:rsidRPr="002E005E">
        <w:rPr>
          <w:bCs/>
          <w:sz w:val="24"/>
          <w:szCs w:val="24"/>
          <w:lang w:val="bg-BG"/>
        </w:rPr>
        <w:t>категория 3 звезди – 1,00 лв.</w:t>
      </w:r>
      <w:r w:rsidR="00913AE2" w:rsidRPr="002E005E">
        <w:rPr>
          <w:bCs/>
          <w:sz w:val="24"/>
          <w:szCs w:val="24"/>
          <w:lang w:val="bg-BG"/>
        </w:rPr>
        <w:t>/0.51 евро</w:t>
      </w:r>
      <w:r w:rsidR="0092029B" w:rsidRPr="002E005E">
        <w:rPr>
          <w:bCs/>
          <w:sz w:val="24"/>
          <w:szCs w:val="24"/>
          <w:lang w:val="bg-BG"/>
        </w:rPr>
        <w:t xml:space="preserve"> за нощувка;</w:t>
      </w:r>
    </w:p>
    <w:p w:rsidR="0092029B" w:rsidRPr="002E005E" w:rsidRDefault="0094153F" w:rsidP="0092029B">
      <w:pPr>
        <w:rPr>
          <w:bCs/>
          <w:sz w:val="24"/>
          <w:szCs w:val="24"/>
          <w:lang w:val="bg-BG"/>
        </w:rPr>
      </w:pPr>
      <w:r w:rsidRPr="002E005E">
        <w:rPr>
          <w:bCs/>
          <w:sz w:val="24"/>
          <w:szCs w:val="24"/>
          <w:lang w:val="bg-BG"/>
        </w:rPr>
        <w:t>г</w:t>
      </w:r>
      <w:r w:rsidRPr="002E005E">
        <w:rPr>
          <w:bCs/>
          <w:sz w:val="24"/>
          <w:szCs w:val="24"/>
        </w:rPr>
        <w:t xml:space="preserve">) </w:t>
      </w:r>
      <w:r w:rsidR="0092029B" w:rsidRPr="002E005E">
        <w:rPr>
          <w:bCs/>
          <w:sz w:val="24"/>
          <w:szCs w:val="24"/>
          <w:lang w:val="bg-BG"/>
        </w:rPr>
        <w:t>категория 4 звезди – 1,00 лв.</w:t>
      </w:r>
      <w:r w:rsidR="00913AE2" w:rsidRPr="002E005E">
        <w:rPr>
          <w:bCs/>
          <w:sz w:val="24"/>
          <w:szCs w:val="24"/>
          <w:lang w:val="bg-BG"/>
        </w:rPr>
        <w:t>/0.51 евро</w:t>
      </w:r>
      <w:r w:rsidR="0092029B" w:rsidRPr="002E005E">
        <w:rPr>
          <w:bCs/>
          <w:sz w:val="24"/>
          <w:szCs w:val="24"/>
          <w:lang w:val="bg-BG"/>
        </w:rPr>
        <w:t xml:space="preserve"> за нощувка;</w:t>
      </w:r>
    </w:p>
    <w:p w:rsidR="0092029B" w:rsidRPr="002E005E" w:rsidRDefault="0094153F" w:rsidP="0092029B">
      <w:pPr>
        <w:rPr>
          <w:bCs/>
          <w:sz w:val="24"/>
          <w:szCs w:val="24"/>
          <w:lang w:val="bg-BG"/>
        </w:rPr>
      </w:pPr>
      <w:r w:rsidRPr="002E005E">
        <w:rPr>
          <w:bCs/>
          <w:sz w:val="24"/>
          <w:szCs w:val="24"/>
          <w:lang w:val="bg-BG"/>
        </w:rPr>
        <w:t>д</w:t>
      </w:r>
      <w:r w:rsidRPr="002E005E">
        <w:rPr>
          <w:bCs/>
          <w:sz w:val="24"/>
          <w:szCs w:val="24"/>
        </w:rPr>
        <w:t>)</w:t>
      </w:r>
      <w:r w:rsidR="0092029B" w:rsidRPr="002E005E">
        <w:rPr>
          <w:bCs/>
          <w:sz w:val="24"/>
          <w:szCs w:val="24"/>
          <w:lang w:val="bg-BG"/>
        </w:rPr>
        <w:t xml:space="preserve"> категория 5 звезди – 1,00 лв.</w:t>
      </w:r>
      <w:r w:rsidR="00913AE2" w:rsidRPr="002E005E">
        <w:rPr>
          <w:bCs/>
          <w:sz w:val="24"/>
          <w:szCs w:val="24"/>
          <w:lang w:val="bg-BG"/>
        </w:rPr>
        <w:t>/0.51 евро</w:t>
      </w:r>
      <w:r w:rsidR="0092029B" w:rsidRPr="002E005E">
        <w:rPr>
          <w:bCs/>
          <w:sz w:val="24"/>
          <w:szCs w:val="24"/>
          <w:lang w:val="bg-BG"/>
        </w:rPr>
        <w:t xml:space="preserve"> за нощувка.</w:t>
      </w:r>
    </w:p>
    <w:p w:rsidR="0092029B" w:rsidRPr="002E005E" w:rsidRDefault="0092029B" w:rsidP="0092029B">
      <w:pPr>
        <w:rPr>
          <w:bCs/>
          <w:sz w:val="24"/>
          <w:szCs w:val="24"/>
          <w:lang w:val="bg-BG"/>
        </w:rPr>
      </w:pPr>
      <w:r w:rsidRPr="002E005E">
        <w:rPr>
          <w:bCs/>
          <w:sz w:val="24"/>
          <w:szCs w:val="24"/>
          <w:lang w:val="bg-BG"/>
        </w:rPr>
        <w:t>2. За регистрирани места за настаняване- клас „В“- 0,30 лв.</w:t>
      </w:r>
      <w:r w:rsidR="00913AE2" w:rsidRPr="002E005E">
        <w:rPr>
          <w:bCs/>
          <w:sz w:val="24"/>
          <w:szCs w:val="24"/>
          <w:lang w:val="bg-BG"/>
        </w:rPr>
        <w:t>/0.15 евро</w:t>
      </w:r>
      <w:r w:rsidRPr="002E005E">
        <w:rPr>
          <w:bCs/>
          <w:sz w:val="24"/>
          <w:szCs w:val="24"/>
          <w:lang w:val="bg-BG"/>
        </w:rPr>
        <w:t xml:space="preserve"> за нощувка</w:t>
      </w:r>
    </w:p>
    <w:p w:rsidR="00EC1C56" w:rsidRPr="005F629B" w:rsidRDefault="0092029B" w:rsidP="0092029B">
      <w:pPr>
        <w:spacing w:line="264" w:lineRule="auto"/>
        <w:rPr>
          <w:sz w:val="24"/>
          <w:szCs w:val="24"/>
          <w:lang w:val="bg-BG"/>
        </w:rPr>
      </w:pPr>
      <w:r w:rsidRPr="005F629B">
        <w:rPr>
          <w:bCs/>
          <w:sz w:val="24"/>
          <w:szCs w:val="24"/>
          <w:lang w:val="bg-BG"/>
        </w:rPr>
        <w:lastRenderedPageBreak/>
        <w:t xml:space="preserve"> </w:t>
      </w:r>
      <w:r w:rsidR="00611F5C" w:rsidRPr="005F629B">
        <w:rPr>
          <w:bCs/>
          <w:sz w:val="24"/>
          <w:szCs w:val="24"/>
          <w:lang w:val="bg-BG"/>
        </w:rPr>
        <w:t>(2)</w:t>
      </w:r>
      <w:r w:rsidR="00611F5C" w:rsidRPr="005F629B">
        <w:rPr>
          <w:sz w:val="24"/>
          <w:szCs w:val="24"/>
          <w:lang w:val="bg-BG"/>
        </w:rPr>
        <w:t xml:space="preserve"> </w:t>
      </w:r>
      <w:r w:rsidR="00CE5604" w:rsidRPr="005F629B">
        <w:rPr>
          <w:sz w:val="24"/>
          <w:szCs w:val="24"/>
          <w:lang w:val="bg-BG"/>
        </w:rPr>
        <w:t xml:space="preserve">(Доп. с Решение № </w:t>
      </w:r>
      <w:r w:rsidR="00826E81" w:rsidRPr="005F629B">
        <w:rPr>
          <w:sz w:val="24"/>
          <w:szCs w:val="24"/>
          <w:lang w:val="bg-BG"/>
        </w:rPr>
        <w:t>186</w:t>
      </w:r>
      <w:r w:rsidR="00CE5604" w:rsidRPr="005F629B">
        <w:rPr>
          <w:sz w:val="24"/>
          <w:szCs w:val="24"/>
          <w:lang w:val="bg-BG"/>
        </w:rPr>
        <w:t>/</w:t>
      </w:r>
      <w:r w:rsidR="00826E81" w:rsidRPr="005F629B">
        <w:rPr>
          <w:sz w:val="24"/>
          <w:szCs w:val="24"/>
          <w:lang w:val="bg-BG"/>
        </w:rPr>
        <w:t>30.12</w:t>
      </w:r>
      <w:r w:rsidR="00CE5604" w:rsidRPr="005F629B">
        <w:rPr>
          <w:sz w:val="24"/>
          <w:szCs w:val="24"/>
          <w:lang w:val="bg-BG"/>
        </w:rPr>
        <w:t xml:space="preserve">.2020 г.) </w:t>
      </w:r>
      <w:r w:rsidR="00EC1C56" w:rsidRPr="005F629B">
        <w:rPr>
          <w:sz w:val="24"/>
          <w:szCs w:val="24"/>
          <w:lang w:val="bg-BG"/>
        </w:rPr>
        <w:t xml:space="preserve">Размерът на дължимия данък за календарния месец се определя от служител на общинската администрация въз основа на данни от Единната система за туристическа информация, поддържана от Министерството на туризма, като броят на предоставените нощувки за месеца се умножи по размера на данъка по ал. 1. </w:t>
      </w:r>
    </w:p>
    <w:p w:rsidR="00736973" w:rsidRPr="005F629B" w:rsidRDefault="00611F5C" w:rsidP="00736973">
      <w:pPr>
        <w:spacing w:line="264" w:lineRule="auto"/>
        <w:rPr>
          <w:sz w:val="24"/>
          <w:szCs w:val="24"/>
          <w:lang w:val="bg-BG"/>
        </w:rPr>
      </w:pPr>
      <w:r w:rsidRPr="005F629B">
        <w:rPr>
          <w:bCs/>
          <w:sz w:val="24"/>
          <w:szCs w:val="24"/>
          <w:lang w:val="bg-BG"/>
        </w:rPr>
        <w:t>(3)</w:t>
      </w:r>
      <w:r w:rsidRPr="005F629B">
        <w:rPr>
          <w:sz w:val="24"/>
          <w:szCs w:val="24"/>
          <w:lang w:val="bg-BG"/>
        </w:rPr>
        <w:t xml:space="preserve"> </w:t>
      </w:r>
      <w:r w:rsidR="00C80795" w:rsidRPr="005F629B">
        <w:rPr>
          <w:sz w:val="24"/>
          <w:szCs w:val="24"/>
          <w:lang w:val="bg-BG"/>
        </w:rPr>
        <w:t>(</w:t>
      </w:r>
      <w:r w:rsidR="00610988" w:rsidRPr="005F629B">
        <w:rPr>
          <w:sz w:val="24"/>
          <w:szCs w:val="24"/>
          <w:lang w:val="bg-BG"/>
        </w:rPr>
        <w:t>Изм.</w:t>
      </w:r>
      <w:r w:rsidR="00C80795" w:rsidRPr="005F629B">
        <w:rPr>
          <w:sz w:val="24"/>
          <w:szCs w:val="24"/>
          <w:lang w:val="bg-BG"/>
        </w:rPr>
        <w:t xml:space="preserve"> с Решение №</w:t>
      </w:r>
      <w:r w:rsidR="005F629B" w:rsidRPr="005F629B">
        <w:rPr>
          <w:sz w:val="24"/>
          <w:szCs w:val="24"/>
          <w:lang w:val="bg-BG"/>
        </w:rPr>
        <w:t xml:space="preserve"> 148/27.12.2024 г.</w:t>
      </w:r>
      <w:r w:rsidR="00C80795" w:rsidRPr="005F629B">
        <w:rPr>
          <w:sz w:val="24"/>
          <w:szCs w:val="24"/>
          <w:lang w:val="bg-BG"/>
        </w:rPr>
        <w:t xml:space="preserve">) </w:t>
      </w:r>
      <w:r w:rsidR="00610988" w:rsidRPr="005F629B">
        <w:rPr>
          <w:sz w:val="24"/>
          <w:szCs w:val="24"/>
          <w:lang w:val="bg-BG"/>
        </w:rPr>
        <w:t>Министърът на туризма непосредствено след изтичане на календарния месец, както и след изтичане на текущата година, предоставя на общините необходимите данни от Единната система за туристическа информация чрез системата за обмен на информация по чл. 5а. Предоставянето се осъществява по реда на Закона за електронното управление. Редът, обхватът и периодичността на предоставянето на данните от всеки отделен орган се определят с акт на министъра на финансите, съгласуван със съответния орган и с министъра на електронното управление.</w:t>
      </w:r>
    </w:p>
    <w:p w:rsidR="00282016" w:rsidRPr="005F629B" w:rsidRDefault="00282016" w:rsidP="00282016">
      <w:pPr>
        <w:spacing w:line="264" w:lineRule="auto"/>
        <w:rPr>
          <w:sz w:val="24"/>
          <w:szCs w:val="24"/>
          <w:lang w:val="bg-BG"/>
        </w:rPr>
      </w:pPr>
      <w:r w:rsidRPr="005F629B">
        <w:rPr>
          <w:sz w:val="24"/>
          <w:szCs w:val="24"/>
          <w:lang w:val="bg-BG"/>
        </w:rPr>
        <w:t xml:space="preserve">(4) </w:t>
      </w:r>
      <w:r w:rsidR="00B31E67" w:rsidRPr="005F629B">
        <w:rPr>
          <w:sz w:val="24"/>
          <w:szCs w:val="24"/>
          <w:lang w:val="bg-BG"/>
        </w:rPr>
        <w:t xml:space="preserve">(Нова с Решение № </w:t>
      </w:r>
      <w:r w:rsidR="00826E81" w:rsidRPr="005F629B">
        <w:rPr>
          <w:sz w:val="24"/>
          <w:szCs w:val="24"/>
          <w:lang w:val="bg-BG"/>
        </w:rPr>
        <w:t>186</w:t>
      </w:r>
      <w:r w:rsidR="00B31E67" w:rsidRPr="005F629B">
        <w:rPr>
          <w:sz w:val="24"/>
          <w:szCs w:val="24"/>
          <w:lang w:val="bg-BG"/>
        </w:rPr>
        <w:t>/</w:t>
      </w:r>
      <w:r w:rsidR="00826E81" w:rsidRPr="005F629B">
        <w:rPr>
          <w:sz w:val="24"/>
          <w:szCs w:val="24"/>
          <w:lang w:val="bg-BG"/>
        </w:rPr>
        <w:t>31.12</w:t>
      </w:r>
      <w:r w:rsidR="00B31E67" w:rsidRPr="005F629B">
        <w:rPr>
          <w:sz w:val="24"/>
          <w:szCs w:val="24"/>
          <w:lang w:val="bg-BG"/>
        </w:rPr>
        <w:t xml:space="preserve">.2020 г.) </w:t>
      </w:r>
      <w:r w:rsidRPr="005F629B">
        <w:rPr>
          <w:sz w:val="24"/>
          <w:szCs w:val="24"/>
          <w:lang w:val="bg-BG"/>
        </w:rPr>
        <w:t>Данните по ал. 3 се предоставят от Министерството на финансите на общините в срок до три дни след получаването им от Министерството на туризма:</w:t>
      </w:r>
    </w:p>
    <w:p w:rsidR="00282016" w:rsidRPr="005F629B" w:rsidRDefault="00282016" w:rsidP="00282016">
      <w:pPr>
        <w:spacing w:line="264" w:lineRule="auto"/>
        <w:rPr>
          <w:sz w:val="24"/>
          <w:szCs w:val="24"/>
          <w:lang w:val="bg-BG"/>
        </w:rPr>
      </w:pPr>
      <w:r w:rsidRPr="005F629B">
        <w:rPr>
          <w:sz w:val="24"/>
          <w:szCs w:val="24"/>
          <w:lang w:val="bg-BG"/>
        </w:rPr>
        <w:t>1. чрез изградена и функционираща автоматизирана връзка между системата за обмен на информация, поддържана от Министерството на финансите в изпълнение на чл. 5а, и софтуерния продукт за администриране на местните данъци и такси на съответната община, или</w:t>
      </w:r>
    </w:p>
    <w:p w:rsidR="00736973" w:rsidRPr="005F629B" w:rsidRDefault="00282016" w:rsidP="00736973">
      <w:pPr>
        <w:spacing w:line="264" w:lineRule="auto"/>
        <w:rPr>
          <w:sz w:val="24"/>
          <w:szCs w:val="24"/>
          <w:lang w:val="bg-BG"/>
        </w:rPr>
      </w:pPr>
      <w:r w:rsidRPr="005F629B">
        <w:rPr>
          <w:sz w:val="24"/>
          <w:szCs w:val="24"/>
          <w:lang w:val="bg-BG"/>
        </w:rPr>
        <w:t>2. чрез предоставен оторизиран достъп на съответната община до получената информация от Единната система за туристическа информация.</w:t>
      </w:r>
      <w:r w:rsidR="00736973" w:rsidRPr="005F629B">
        <w:rPr>
          <w:sz w:val="24"/>
          <w:szCs w:val="24"/>
          <w:lang w:val="bg-BG"/>
        </w:rPr>
        <w:t xml:space="preserve"> </w:t>
      </w:r>
    </w:p>
    <w:p w:rsidR="00611F5C" w:rsidRPr="005F629B" w:rsidRDefault="000807F4" w:rsidP="0042426E">
      <w:pPr>
        <w:spacing w:line="264" w:lineRule="auto"/>
        <w:rPr>
          <w:sz w:val="24"/>
          <w:szCs w:val="24"/>
          <w:lang w:val="bg-BG"/>
        </w:rPr>
      </w:pPr>
      <w:r w:rsidRPr="005F629B">
        <w:rPr>
          <w:sz w:val="24"/>
          <w:szCs w:val="24"/>
          <w:lang w:val="bg-BG"/>
        </w:rPr>
        <w:t>(5</w:t>
      </w:r>
      <w:r w:rsidR="00282016" w:rsidRPr="005F629B">
        <w:rPr>
          <w:sz w:val="24"/>
          <w:szCs w:val="24"/>
          <w:lang w:val="bg-BG"/>
        </w:rPr>
        <w:t xml:space="preserve">) </w:t>
      </w:r>
      <w:r w:rsidR="00611F5C" w:rsidRPr="005F629B">
        <w:rPr>
          <w:sz w:val="24"/>
          <w:szCs w:val="24"/>
          <w:lang w:val="bg-BG"/>
        </w:rPr>
        <w:t>Дължимият данък по ал. 2 се внася от данъчно задължените лица до 15-о число на месеца, следващ месеца, през който са предоставени нощувките.</w:t>
      </w:r>
    </w:p>
    <w:p w:rsidR="00B81DDF" w:rsidRPr="005F629B" w:rsidRDefault="00EA5315" w:rsidP="005356F4">
      <w:pPr>
        <w:spacing w:line="264" w:lineRule="auto"/>
        <w:rPr>
          <w:sz w:val="24"/>
          <w:szCs w:val="24"/>
          <w:lang w:val="bg-BG"/>
        </w:rPr>
      </w:pPr>
      <w:r w:rsidRPr="005F629B">
        <w:rPr>
          <w:b/>
          <w:bCs/>
          <w:sz w:val="24"/>
          <w:szCs w:val="24"/>
          <w:lang w:val="bg-BG"/>
        </w:rPr>
        <w:t>Чл.</w:t>
      </w:r>
      <w:r w:rsidR="0028059D" w:rsidRPr="005F629B">
        <w:rPr>
          <w:b/>
          <w:bCs/>
          <w:sz w:val="24"/>
          <w:szCs w:val="24"/>
          <w:lang w:val="bg-BG"/>
        </w:rPr>
        <w:t>69</w:t>
      </w:r>
      <w:r w:rsidR="00611F5C" w:rsidRPr="005F629B">
        <w:rPr>
          <w:sz w:val="24"/>
          <w:szCs w:val="24"/>
          <w:lang w:val="bg-BG"/>
        </w:rPr>
        <w:t>. Приходите от туристическия данък се разходват за мероприятия по чл.</w:t>
      </w:r>
      <w:r w:rsidR="008C230C" w:rsidRPr="005F629B">
        <w:rPr>
          <w:sz w:val="24"/>
          <w:szCs w:val="24"/>
          <w:lang w:val="bg-BG"/>
        </w:rPr>
        <w:t>11, ал. 2 от Закона за туризма.</w:t>
      </w:r>
    </w:p>
    <w:p w:rsidR="00611F5C" w:rsidRPr="005F629B" w:rsidRDefault="00611F5C" w:rsidP="00611F5C">
      <w:pPr>
        <w:jc w:val="center"/>
        <w:rPr>
          <w:b/>
          <w:sz w:val="24"/>
          <w:szCs w:val="24"/>
          <w:lang w:val="bg-BG" w:eastAsia="en-US"/>
        </w:rPr>
      </w:pPr>
      <w:r w:rsidRPr="005F629B">
        <w:rPr>
          <w:b/>
          <w:sz w:val="24"/>
          <w:szCs w:val="24"/>
          <w:lang w:val="bg-BG" w:eastAsia="en-US"/>
        </w:rPr>
        <w:t>Раздел VІ</w:t>
      </w:r>
      <w:r w:rsidRPr="005F629B">
        <w:rPr>
          <w:b/>
          <w:sz w:val="24"/>
          <w:szCs w:val="24"/>
          <w:lang w:eastAsia="en-US"/>
        </w:rPr>
        <w:t>I</w:t>
      </w:r>
    </w:p>
    <w:p w:rsidR="00611F5C" w:rsidRPr="005F629B" w:rsidRDefault="00611F5C" w:rsidP="00611F5C">
      <w:pPr>
        <w:jc w:val="center"/>
        <w:rPr>
          <w:b/>
          <w:sz w:val="24"/>
          <w:szCs w:val="24"/>
          <w:lang w:val="bg-BG"/>
        </w:rPr>
      </w:pPr>
      <w:r w:rsidRPr="005F629B">
        <w:rPr>
          <w:b/>
          <w:sz w:val="24"/>
          <w:szCs w:val="24"/>
          <w:lang w:val="bg-BG"/>
        </w:rPr>
        <w:t>Данък върху таксиметров превоз на пътници</w:t>
      </w:r>
    </w:p>
    <w:p w:rsidR="00611F5C" w:rsidRPr="005F629B" w:rsidRDefault="00611F5C" w:rsidP="00611F5C">
      <w:pPr>
        <w:ind w:firstLine="480"/>
        <w:jc w:val="center"/>
        <w:rPr>
          <w:b/>
          <w:sz w:val="16"/>
          <w:szCs w:val="16"/>
          <w:lang w:val="bg-BG"/>
        </w:rPr>
      </w:pPr>
    </w:p>
    <w:p w:rsidR="00611F5C" w:rsidRPr="005F629B" w:rsidRDefault="00EA5315" w:rsidP="008C0841">
      <w:pPr>
        <w:rPr>
          <w:i/>
          <w:iCs/>
          <w:sz w:val="24"/>
          <w:szCs w:val="24"/>
          <w:lang w:val="bg-BG"/>
        </w:rPr>
      </w:pPr>
      <w:r w:rsidRPr="005F629B">
        <w:rPr>
          <w:b/>
          <w:sz w:val="24"/>
          <w:szCs w:val="24"/>
          <w:lang w:val="bg-BG"/>
        </w:rPr>
        <w:t>Чл.</w:t>
      </w:r>
      <w:r w:rsidR="00611F5C" w:rsidRPr="005F629B">
        <w:rPr>
          <w:b/>
          <w:sz w:val="24"/>
          <w:szCs w:val="24"/>
          <w:lang w:val="bg-BG"/>
        </w:rPr>
        <w:t>7</w:t>
      </w:r>
      <w:r w:rsidR="0028059D" w:rsidRPr="005F629B">
        <w:rPr>
          <w:b/>
          <w:sz w:val="24"/>
          <w:szCs w:val="24"/>
          <w:lang w:val="bg-BG"/>
        </w:rPr>
        <w:t>0</w:t>
      </w:r>
      <w:r w:rsidRPr="005F629B">
        <w:rPr>
          <w:b/>
          <w:sz w:val="24"/>
          <w:szCs w:val="24"/>
          <w:lang w:val="bg-BG"/>
        </w:rPr>
        <w:t>.</w:t>
      </w:r>
      <w:r w:rsidR="00611F5C" w:rsidRPr="005F629B">
        <w:rPr>
          <w:sz w:val="24"/>
          <w:szCs w:val="24"/>
          <w:lang w:val="bg-BG"/>
        </w:rPr>
        <w:t xml:space="preserve"> (1) Данъчно задължените лица, посочени в този раздел, се облагат с данък върху таксиметров превоз на пътници за извършваната от тях или от тяхно име дейност по таксиметров превоз на пътници.</w:t>
      </w:r>
    </w:p>
    <w:p w:rsidR="00611F5C" w:rsidRPr="005F629B" w:rsidRDefault="00611F5C" w:rsidP="008C0841">
      <w:pPr>
        <w:rPr>
          <w:i/>
          <w:iCs/>
          <w:sz w:val="24"/>
          <w:szCs w:val="24"/>
          <w:lang w:val="bg-BG"/>
        </w:rPr>
      </w:pPr>
      <w:r w:rsidRPr="005F629B">
        <w:rPr>
          <w:iCs/>
          <w:sz w:val="24"/>
          <w:szCs w:val="24"/>
          <w:lang w:val="bg-BG"/>
        </w:rPr>
        <w:t>(2)</w:t>
      </w:r>
      <w:r w:rsidRPr="005F629B">
        <w:rPr>
          <w:sz w:val="24"/>
          <w:szCs w:val="24"/>
          <w:lang w:val="bg-BG"/>
        </w:rPr>
        <w:t> За всички останали дейности данъчно задължените лица се облагат по реда на </w:t>
      </w:r>
      <w:hyperlink r:id="rId16" w:history="1">
        <w:r w:rsidRPr="005F629B">
          <w:rPr>
            <w:sz w:val="24"/>
            <w:szCs w:val="24"/>
            <w:lang w:val="bg-BG"/>
          </w:rPr>
          <w:t>Закона за корпоративното подоходно облагане</w:t>
        </w:r>
      </w:hyperlink>
      <w:r w:rsidRPr="005F629B">
        <w:rPr>
          <w:sz w:val="24"/>
          <w:szCs w:val="24"/>
          <w:lang w:val="bg-BG"/>
        </w:rPr>
        <w:t xml:space="preserve">, съответно </w:t>
      </w:r>
      <w:hyperlink r:id="rId17" w:history="1">
        <w:r w:rsidRPr="005F629B">
          <w:rPr>
            <w:sz w:val="24"/>
            <w:szCs w:val="24"/>
            <w:lang w:val="bg-BG"/>
          </w:rPr>
          <w:t>Закона за данъците върху доходите на физическите лица</w:t>
        </w:r>
      </w:hyperlink>
      <w:r w:rsidRPr="005F629B">
        <w:rPr>
          <w:sz w:val="24"/>
          <w:szCs w:val="24"/>
          <w:lang w:val="bg-BG"/>
        </w:rPr>
        <w:t>, с изключение на случаите по </w:t>
      </w:r>
      <w:hyperlink r:id="rId18" w:history="1">
        <w:r w:rsidRPr="005F629B">
          <w:rPr>
            <w:sz w:val="24"/>
            <w:szCs w:val="24"/>
            <w:lang w:val="bg-BG"/>
          </w:rPr>
          <w:t>глава втора</w:t>
        </w:r>
      </w:hyperlink>
      <w:r w:rsidRPr="005F629B">
        <w:rPr>
          <w:sz w:val="24"/>
          <w:szCs w:val="24"/>
          <w:lang w:val="bg-BG"/>
        </w:rPr>
        <w:t>, </w:t>
      </w:r>
      <w:hyperlink r:id="rId19" w:history="1">
        <w:r w:rsidRPr="005F629B">
          <w:rPr>
            <w:sz w:val="24"/>
            <w:szCs w:val="24"/>
            <w:lang w:val="bg-BG"/>
          </w:rPr>
          <w:t>раздел VI</w:t>
        </w:r>
      </w:hyperlink>
      <w:r w:rsidRPr="005F629B">
        <w:rPr>
          <w:sz w:val="24"/>
          <w:szCs w:val="24"/>
          <w:lang w:val="bg-BG"/>
        </w:rPr>
        <w:t> от Закона за местни данъци и такси.</w:t>
      </w:r>
    </w:p>
    <w:p w:rsidR="00611F5C" w:rsidRPr="005F629B" w:rsidRDefault="00611F5C" w:rsidP="008C0841">
      <w:pPr>
        <w:rPr>
          <w:sz w:val="24"/>
          <w:szCs w:val="24"/>
          <w:lang w:val="bg-BG"/>
        </w:rPr>
      </w:pPr>
      <w:r w:rsidRPr="005F629B">
        <w:rPr>
          <w:iCs/>
          <w:sz w:val="24"/>
          <w:szCs w:val="24"/>
          <w:lang w:val="bg-BG"/>
        </w:rPr>
        <w:t>(3)</w:t>
      </w:r>
      <w:r w:rsidRPr="005F629B">
        <w:rPr>
          <w:sz w:val="24"/>
          <w:szCs w:val="24"/>
          <w:lang w:val="bg-BG"/>
        </w:rPr>
        <w:t> Данъчно задължени лица по този раздел са превозвачите, притежаващи удостоверение за регистрация, издадено от изпълнителния директор на Изпълнителна агенция „Автомобилна администрация", и разрешение за извършване на таксиметров превоз на пътници, издадено от кмета на общината по </w:t>
      </w:r>
      <w:hyperlink r:id="rId20" w:history="1">
        <w:r w:rsidRPr="005F629B">
          <w:rPr>
            <w:sz w:val="24"/>
            <w:szCs w:val="24"/>
            <w:lang w:val="bg-BG"/>
          </w:rPr>
          <w:t>Закона за автомобилните превози</w:t>
        </w:r>
      </w:hyperlink>
      <w:r w:rsidRPr="005F629B">
        <w:rPr>
          <w:sz w:val="24"/>
          <w:szCs w:val="24"/>
          <w:lang w:val="bg-BG"/>
        </w:rPr>
        <w:t>.</w:t>
      </w:r>
    </w:p>
    <w:p w:rsidR="00611F5C" w:rsidRPr="005F629B" w:rsidRDefault="00EA5315" w:rsidP="008C0841">
      <w:pPr>
        <w:rPr>
          <w:i/>
          <w:iCs/>
          <w:sz w:val="24"/>
          <w:szCs w:val="24"/>
          <w:lang w:val="bg-BG"/>
        </w:rPr>
      </w:pPr>
      <w:r w:rsidRPr="005F629B">
        <w:rPr>
          <w:b/>
          <w:sz w:val="24"/>
          <w:szCs w:val="24"/>
          <w:lang w:val="bg-BG"/>
        </w:rPr>
        <w:t>Чл.</w:t>
      </w:r>
      <w:r w:rsidR="00611F5C" w:rsidRPr="005F629B">
        <w:rPr>
          <w:b/>
          <w:sz w:val="24"/>
          <w:szCs w:val="24"/>
          <w:lang w:val="bg-BG"/>
        </w:rPr>
        <w:t>7</w:t>
      </w:r>
      <w:r w:rsidR="0028059D" w:rsidRPr="005F629B">
        <w:rPr>
          <w:b/>
          <w:sz w:val="24"/>
          <w:szCs w:val="24"/>
          <w:lang w:val="bg-BG"/>
        </w:rPr>
        <w:t>1</w:t>
      </w:r>
      <w:r w:rsidR="00611F5C" w:rsidRPr="005F629B">
        <w:rPr>
          <w:sz w:val="24"/>
          <w:szCs w:val="24"/>
          <w:lang w:val="bg-BG"/>
        </w:rPr>
        <w:t>. (1)</w:t>
      </w:r>
      <w:r w:rsidR="00913AE2" w:rsidRPr="005F629B">
        <w:rPr>
          <w:bCs/>
          <w:sz w:val="24"/>
          <w:szCs w:val="24"/>
          <w:lang w:val="bg-BG"/>
        </w:rPr>
        <w:t xml:space="preserve"> </w:t>
      </w:r>
      <w:r w:rsidR="002E005E">
        <w:rPr>
          <w:sz w:val="24"/>
          <w:szCs w:val="24"/>
          <w:lang w:val="bg-BG"/>
        </w:rPr>
        <w:t>(Доп</w:t>
      </w:r>
      <w:r w:rsidR="002E005E" w:rsidRPr="005F629B">
        <w:rPr>
          <w:sz w:val="24"/>
          <w:szCs w:val="24"/>
          <w:lang w:val="bg-BG"/>
        </w:rPr>
        <w:t xml:space="preserve">. с Решение № </w:t>
      </w:r>
      <w:r w:rsidR="002E005E">
        <w:rPr>
          <w:sz w:val="24"/>
          <w:szCs w:val="24"/>
          <w:lang w:val="bg-BG"/>
        </w:rPr>
        <w:t>212.1.1/30.04.2025</w:t>
      </w:r>
      <w:r w:rsidR="002E005E" w:rsidRPr="005F629B">
        <w:rPr>
          <w:sz w:val="24"/>
          <w:szCs w:val="24"/>
          <w:lang w:val="bg-BG"/>
        </w:rPr>
        <w:t xml:space="preserve"> г.)</w:t>
      </w:r>
      <w:r w:rsidR="00913AE2">
        <w:rPr>
          <w:sz w:val="24"/>
          <w:szCs w:val="24"/>
          <w:lang w:val="bg-BG"/>
        </w:rPr>
        <w:t xml:space="preserve"> </w:t>
      </w:r>
      <w:r w:rsidR="00611F5C" w:rsidRPr="005F629B">
        <w:rPr>
          <w:sz w:val="24"/>
          <w:szCs w:val="24"/>
          <w:lang w:val="bg-BG"/>
        </w:rPr>
        <w:t xml:space="preserve"> Данъкът върху таксиметров превоз на пътници е в размер на 400 лв.</w:t>
      </w:r>
      <w:r w:rsidR="00913AE2">
        <w:rPr>
          <w:sz w:val="24"/>
          <w:szCs w:val="24"/>
          <w:lang w:val="bg-BG"/>
        </w:rPr>
        <w:t>/</w:t>
      </w:r>
      <w:r w:rsidR="00E148F8" w:rsidRPr="002E005E">
        <w:rPr>
          <w:sz w:val="24"/>
          <w:szCs w:val="24"/>
          <w:lang w:val="bg-BG"/>
        </w:rPr>
        <w:t>204.52 евро.</w:t>
      </w:r>
    </w:p>
    <w:p w:rsidR="00611F5C" w:rsidRPr="005F629B" w:rsidRDefault="00611F5C" w:rsidP="008C0841">
      <w:pPr>
        <w:rPr>
          <w:i/>
          <w:iCs/>
          <w:sz w:val="24"/>
          <w:szCs w:val="24"/>
          <w:lang w:val="bg-BG"/>
        </w:rPr>
      </w:pPr>
      <w:r w:rsidRPr="005F629B">
        <w:rPr>
          <w:iCs/>
          <w:sz w:val="24"/>
          <w:szCs w:val="24"/>
          <w:lang w:val="bg-BG"/>
        </w:rPr>
        <w:t>(2)</w:t>
      </w:r>
      <w:r w:rsidRPr="005F629B">
        <w:rPr>
          <w:sz w:val="24"/>
          <w:szCs w:val="24"/>
          <w:lang w:val="bg-BG"/>
        </w:rPr>
        <w:t> Данъкът върху таксиметров превоз на пътници по </w:t>
      </w:r>
      <w:hyperlink r:id="rId21" w:history="1">
        <w:r w:rsidRPr="005F629B">
          <w:rPr>
            <w:sz w:val="24"/>
            <w:szCs w:val="24"/>
            <w:lang w:val="bg-BG"/>
          </w:rPr>
          <w:t>ал. 1</w:t>
        </w:r>
      </w:hyperlink>
      <w:r w:rsidRPr="005F629B">
        <w:rPr>
          <w:sz w:val="24"/>
          <w:szCs w:val="24"/>
          <w:lang w:val="bg-BG"/>
        </w:rPr>
        <w:t> се дължи от данъчно задължените л</w:t>
      </w:r>
      <w:r w:rsidR="00C00124" w:rsidRPr="005F629B">
        <w:rPr>
          <w:sz w:val="24"/>
          <w:szCs w:val="24"/>
          <w:lang w:val="bg-BG"/>
        </w:rPr>
        <w:t xml:space="preserve">ица за всеки отделен автомобил, </w:t>
      </w:r>
      <w:r w:rsidRPr="005F629B">
        <w:rPr>
          <w:sz w:val="24"/>
          <w:szCs w:val="24"/>
          <w:lang w:val="bg-BG"/>
        </w:rPr>
        <w:t>за който е издадено разрешение за извършване на таксиметров превоз на пътници.</w:t>
      </w:r>
    </w:p>
    <w:p w:rsidR="00611F5C" w:rsidRPr="005F629B" w:rsidRDefault="00EA5315" w:rsidP="008C0841">
      <w:pPr>
        <w:widowControl w:val="0"/>
        <w:autoSpaceDE w:val="0"/>
        <w:autoSpaceDN w:val="0"/>
        <w:adjustRightInd w:val="0"/>
        <w:rPr>
          <w:sz w:val="24"/>
          <w:szCs w:val="24"/>
          <w:lang w:val="bg-BG"/>
        </w:rPr>
      </w:pPr>
      <w:r w:rsidRPr="005F629B">
        <w:rPr>
          <w:b/>
          <w:sz w:val="24"/>
          <w:szCs w:val="24"/>
          <w:lang w:val="bg-BG"/>
        </w:rPr>
        <w:t>Чл.</w:t>
      </w:r>
      <w:r w:rsidR="00611F5C" w:rsidRPr="005F629B">
        <w:rPr>
          <w:b/>
          <w:sz w:val="24"/>
          <w:szCs w:val="24"/>
          <w:lang w:val="bg-BG"/>
        </w:rPr>
        <w:t>7</w:t>
      </w:r>
      <w:r w:rsidR="0028059D" w:rsidRPr="005F629B">
        <w:rPr>
          <w:b/>
          <w:sz w:val="24"/>
          <w:szCs w:val="24"/>
          <w:lang w:val="bg-BG"/>
        </w:rPr>
        <w:t>2</w:t>
      </w:r>
      <w:r w:rsidR="00611F5C" w:rsidRPr="005F629B">
        <w:rPr>
          <w:sz w:val="24"/>
          <w:szCs w:val="24"/>
          <w:lang w:val="bg-BG"/>
        </w:rPr>
        <w:t>.</w:t>
      </w:r>
      <w:r w:rsidR="001D2E65" w:rsidRPr="005F629B">
        <w:rPr>
          <w:sz w:val="24"/>
          <w:szCs w:val="24"/>
          <w:lang w:val="bg-BG"/>
        </w:rPr>
        <w:t xml:space="preserve"> (1)</w:t>
      </w:r>
      <w:r w:rsidR="00611F5C" w:rsidRPr="005F629B">
        <w:rPr>
          <w:sz w:val="24"/>
          <w:szCs w:val="24"/>
          <w:lang w:val="bg-BG"/>
        </w:rPr>
        <w:t>Преди получаване на издаденото разрешение по чл. 24а, ал. 1 от Закона за автомобилните превози, данъчно задължените лица подават данъчна декларация по образец за дължимия данък в</w:t>
      </w:r>
      <w:r w:rsidR="00C00124" w:rsidRPr="005F629B">
        <w:rPr>
          <w:sz w:val="24"/>
          <w:szCs w:val="24"/>
          <w:lang w:val="bg-BG"/>
        </w:rPr>
        <w:t xml:space="preserve"> общината, за територията на която е издадено разрешението за извършване на таксиметров превоз на пътници</w:t>
      </w:r>
      <w:r w:rsidR="00611F5C" w:rsidRPr="005F629B">
        <w:rPr>
          <w:sz w:val="24"/>
          <w:szCs w:val="24"/>
          <w:lang w:val="bg-BG"/>
        </w:rPr>
        <w:t>.</w:t>
      </w:r>
    </w:p>
    <w:p w:rsidR="00611F5C" w:rsidRPr="005F629B" w:rsidRDefault="00611F5C" w:rsidP="008C0841">
      <w:pPr>
        <w:widowControl w:val="0"/>
        <w:autoSpaceDE w:val="0"/>
        <w:autoSpaceDN w:val="0"/>
        <w:adjustRightInd w:val="0"/>
        <w:rPr>
          <w:sz w:val="24"/>
          <w:szCs w:val="24"/>
          <w:lang w:val="bg-BG"/>
        </w:rPr>
      </w:pPr>
      <w:r w:rsidRPr="005F629B">
        <w:rPr>
          <w:sz w:val="24"/>
          <w:szCs w:val="24"/>
          <w:lang w:val="bg-BG"/>
        </w:rPr>
        <w:t>(2) В декларацията по ал. 1 лицата посочват обстоятелствата, свързани с определянето на данъка.</w:t>
      </w:r>
    </w:p>
    <w:p w:rsidR="00611F5C" w:rsidRPr="005F629B" w:rsidRDefault="00611F5C" w:rsidP="008C0841">
      <w:pPr>
        <w:widowControl w:val="0"/>
        <w:autoSpaceDE w:val="0"/>
        <w:autoSpaceDN w:val="0"/>
        <w:adjustRightInd w:val="0"/>
        <w:rPr>
          <w:sz w:val="24"/>
          <w:szCs w:val="24"/>
          <w:lang w:val="bg-BG"/>
        </w:rPr>
      </w:pPr>
      <w:r w:rsidRPr="005F629B">
        <w:rPr>
          <w:sz w:val="24"/>
          <w:szCs w:val="24"/>
          <w:lang w:val="bg-BG"/>
        </w:rPr>
        <w:t xml:space="preserve">(3) Данъчно задължените лица подават данъчна декларация за всички промени в </w:t>
      </w:r>
      <w:r w:rsidRPr="005F629B">
        <w:rPr>
          <w:sz w:val="24"/>
          <w:szCs w:val="24"/>
          <w:lang w:val="bg-BG"/>
        </w:rPr>
        <w:lastRenderedPageBreak/>
        <w:t>обстоятелствата, които имат значение за определянето на данъка в 7-дневен срок от настъпването на съответното обстоятелство.</w:t>
      </w:r>
    </w:p>
    <w:p w:rsidR="00611F5C" w:rsidRPr="005F629B" w:rsidRDefault="00611F5C" w:rsidP="008C0841">
      <w:pPr>
        <w:widowControl w:val="0"/>
        <w:autoSpaceDE w:val="0"/>
        <w:autoSpaceDN w:val="0"/>
        <w:adjustRightInd w:val="0"/>
        <w:rPr>
          <w:sz w:val="24"/>
          <w:szCs w:val="24"/>
          <w:lang w:val="bg-BG"/>
        </w:rPr>
      </w:pPr>
      <w:r w:rsidRPr="005F629B">
        <w:rPr>
          <w:sz w:val="24"/>
          <w:szCs w:val="24"/>
          <w:lang w:val="bg-BG"/>
        </w:rPr>
        <w:t>(4) При прехвърляне на предприятието на едноличен търговец данъчна декларация ce подава и от прехвърлителя, и от приобретателя в 7-дневен срок от датата на вписването на прехвърлянето в търговския регистър в съответната община.</w:t>
      </w:r>
    </w:p>
    <w:p w:rsidR="00611F5C" w:rsidRPr="005F629B" w:rsidRDefault="00611F5C" w:rsidP="008C0841">
      <w:pPr>
        <w:widowControl w:val="0"/>
        <w:autoSpaceDE w:val="0"/>
        <w:autoSpaceDN w:val="0"/>
        <w:adjustRightInd w:val="0"/>
        <w:rPr>
          <w:sz w:val="24"/>
          <w:szCs w:val="24"/>
          <w:lang w:val="bg-BG"/>
        </w:rPr>
      </w:pPr>
      <w:r w:rsidRPr="005F629B">
        <w:rPr>
          <w:sz w:val="24"/>
          <w:szCs w:val="24"/>
          <w:lang w:val="bg-BG"/>
        </w:rPr>
        <w:t>(5)</w:t>
      </w:r>
      <w:r w:rsidR="00AC1F7E" w:rsidRPr="005F629B">
        <w:rPr>
          <w:sz w:val="24"/>
          <w:szCs w:val="24"/>
          <w:lang w:val="bg-BG"/>
        </w:rPr>
        <w:t xml:space="preserve"> </w:t>
      </w:r>
      <w:r w:rsidRPr="005F629B">
        <w:rPr>
          <w:sz w:val="24"/>
          <w:szCs w:val="24"/>
          <w:lang w:val="bg-BG"/>
        </w:rPr>
        <w:t>Дължимият данък върху таксиметров превоз на пътници постъпва в приход на съответната община, за територията на която е издадено разрешение за извършване на таксиметров превоз на пътници.</w:t>
      </w:r>
    </w:p>
    <w:p w:rsidR="00611F5C" w:rsidRPr="005F629B" w:rsidRDefault="008F6C4D" w:rsidP="008C0841">
      <w:pPr>
        <w:widowControl w:val="0"/>
        <w:autoSpaceDE w:val="0"/>
        <w:autoSpaceDN w:val="0"/>
        <w:adjustRightInd w:val="0"/>
        <w:rPr>
          <w:sz w:val="24"/>
          <w:szCs w:val="24"/>
          <w:lang w:val="bg-BG"/>
        </w:rPr>
      </w:pPr>
      <w:r w:rsidRPr="005F629B">
        <w:rPr>
          <w:b/>
          <w:sz w:val="24"/>
          <w:szCs w:val="24"/>
          <w:lang w:val="bg-BG"/>
        </w:rPr>
        <w:t>Ч</w:t>
      </w:r>
      <w:r w:rsidR="00EA5315" w:rsidRPr="005F629B">
        <w:rPr>
          <w:b/>
          <w:sz w:val="24"/>
          <w:szCs w:val="24"/>
          <w:lang w:val="bg-BG"/>
        </w:rPr>
        <w:t>л.</w:t>
      </w:r>
      <w:r w:rsidRPr="005F629B">
        <w:rPr>
          <w:b/>
          <w:sz w:val="24"/>
          <w:szCs w:val="24"/>
          <w:lang w:val="bg-BG"/>
        </w:rPr>
        <w:t>73.</w:t>
      </w:r>
      <w:r w:rsidRPr="005F629B">
        <w:rPr>
          <w:sz w:val="24"/>
          <w:szCs w:val="24"/>
          <w:lang w:val="bg-BG"/>
        </w:rPr>
        <w:t xml:space="preserve"> (1) </w:t>
      </w:r>
      <w:r w:rsidR="00CE5604" w:rsidRPr="005F629B">
        <w:rPr>
          <w:sz w:val="24"/>
          <w:szCs w:val="24"/>
          <w:lang w:val="bg-BG"/>
        </w:rPr>
        <w:t xml:space="preserve">(Изм. с Решение № </w:t>
      </w:r>
      <w:r w:rsidR="00826E81" w:rsidRPr="005F629B">
        <w:rPr>
          <w:sz w:val="24"/>
          <w:szCs w:val="24"/>
          <w:lang w:val="bg-BG"/>
        </w:rPr>
        <w:t>186</w:t>
      </w:r>
      <w:r w:rsidR="00CE5604" w:rsidRPr="005F629B">
        <w:rPr>
          <w:sz w:val="24"/>
          <w:szCs w:val="24"/>
          <w:lang w:val="bg-BG"/>
        </w:rPr>
        <w:t>/</w:t>
      </w:r>
      <w:r w:rsidR="00826E81" w:rsidRPr="005F629B">
        <w:rPr>
          <w:sz w:val="24"/>
          <w:szCs w:val="24"/>
          <w:lang w:val="bg-BG"/>
        </w:rPr>
        <w:t>30.12</w:t>
      </w:r>
      <w:r w:rsidR="00CE5604" w:rsidRPr="005F629B">
        <w:rPr>
          <w:sz w:val="24"/>
          <w:szCs w:val="24"/>
          <w:lang w:val="bg-BG"/>
        </w:rPr>
        <w:t>.2020 г.)</w:t>
      </w:r>
      <w:r w:rsidRPr="005F629B">
        <w:rPr>
          <w:b/>
          <w:sz w:val="24"/>
          <w:szCs w:val="24"/>
          <w:lang w:val="bg-BG"/>
        </w:rPr>
        <w:t xml:space="preserve"> </w:t>
      </w:r>
      <w:r w:rsidR="00611F5C" w:rsidRPr="005F629B">
        <w:rPr>
          <w:sz w:val="24"/>
          <w:szCs w:val="24"/>
          <w:lang w:val="bg-BG"/>
        </w:rPr>
        <w:t>Когато разрешението за извършване на таксиметров превоз на пътници е издадено през течение на годината, дължимият данък за текущата година ce определя по следната формула:</w:t>
      </w:r>
    </w:p>
    <w:p w:rsidR="008F6C4D" w:rsidRPr="005F629B" w:rsidRDefault="008F6C4D" w:rsidP="008C0841">
      <w:pPr>
        <w:widowControl w:val="0"/>
        <w:autoSpaceDE w:val="0"/>
        <w:autoSpaceDN w:val="0"/>
        <w:adjustRightInd w:val="0"/>
        <w:rPr>
          <w:sz w:val="16"/>
          <w:szCs w:val="16"/>
          <w:lang w:val="bg-BG"/>
        </w:rPr>
      </w:pPr>
    </w:p>
    <w:p w:rsidR="005356F4" w:rsidRPr="005F629B" w:rsidRDefault="00203F41" w:rsidP="00203F41">
      <w:pPr>
        <w:widowControl w:val="0"/>
        <w:autoSpaceDE w:val="0"/>
        <w:autoSpaceDN w:val="0"/>
        <w:adjustRightInd w:val="0"/>
        <w:ind w:firstLine="482"/>
        <w:rPr>
          <w:b/>
          <w:bCs/>
          <w:sz w:val="24"/>
          <w:szCs w:val="24"/>
          <w:lang w:val="bg-BG"/>
        </w:rPr>
      </w:pPr>
      <w:r w:rsidRPr="005F629B">
        <w:rPr>
          <w:b/>
          <w:bCs/>
          <w:sz w:val="24"/>
          <w:szCs w:val="24"/>
          <w:lang w:val="bg-BG"/>
        </w:rPr>
        <w:t xml:space="preserve">                 </w:t>
      </w:r>
    </w:p>
    <w:p w:rsidR="00203F41" w:rsidRPr="005F629B" w:rsidRDefault="00611F5C" w:rsidP="00203F41">
      <w:pPr>
        <w:widowControl w:val="0"/>
        <w:autoSpaceDE w:val="0"/>
        <w:autoSpaceDN w:val="0"/>
        <w:adjustRightInd w:val="0"/>
        <w:ind w:firstLine="482"/>
        <w:rPr>
          <w:b/>
          <w:bCs/>
          <w:sz w:val="24"/>
          <w:szCs w:val="24"/>
          <w:lang w:val="bg-BG"/>
        </w:rPr>
      </w:pPr>
      <w:r w:rsidRPr="005F629B">
        <w:rPr>
          <w:b/>
          <w:bCs/>
          <w:sz w:val="24"/>
          <w:szCs w:val="24"/>
          <w:lang w:val="bg-BG"/>
        </w:rPr>
        <w:t>ГДТ</w:t>
      </w:r>
      <w:r w:rsidR="00AC1F7E" w:rsidRPr="005F629B">
        <w:rPr>
          <w:b/>
          <w:bCs/>
          <w:sz w:val="24"/>
          <w:szCs w:val="24"/>
          <w:lang w:val="bg-BG"/>
        </w:rPr>
        <w:t>ПП</w:t>
      </w:r>
      <w:r w:rsidRPr="005F629B">
        <w:rPr>
          <w:b/>
          <w:bCs/>
          <w:sz w:val="24"/>
          <w:szCs w:val="24"/>
          <w:lang w:val="bg-BG"/>
        </w:rPr>
        <w:t xml:space="preserve"> х БМ</w:t>
      </w:r>
    </w:p>
    <w:p w:rsidR="00611F5C" w:rsidRPr="005F629B" w:rsidRDefault="009B15FD" w:rsidP="00203F41">
      <w:pPr>
        <w:widowControl w:val="0"/>
        <w:autoSpaceDE w:val="0"/>
        <w:autoSpaceDN w:val="0"/>
        <w:adjustRightInd w:val="0"/>
        <w:ind w:firstLine="482"/>
        <w:rPr>
          <w:sz w:val="24"/>
          <w:szCs w:val="24"/>
          <w:lang w:val="bg-BG"/>
        </w:rPr>
      </w:pPr>
      <w:r w:rsidRPr="005F629B">
        <w:rPr>
          <w:b/>
          <w:bCs/>
          <w:sz w:val="24"/>
          <w:szCs w:val="24"/>
          <w:lang w:val="bg-BG"/>
        </w:rPr>
        <w:t>ДДТГ =</w:t>
      </w:r>
      <w:r w:rsidRPr="005F629B">
        <w:rPr>
          <w:sz w:val="24"/>
          <w:szCs w:val="24"/>
          <w:lang w:val="bg-BG"/>
        </w:rPr>
        <w:t xml:space="preserve"> </w:t>
      </w:r>
      <w:r w:rsidR="00611F5C" w:rsidRPr="005F629B">
        <w:rPr>
          <w:sz w:val="24"/>
          <w:szCs w:val="24"/>
          <w:lang w:val="bg-BG"/>
        </w:rPr>
        <w:t>______________, където</w:t>
      </w:r>
    </w:p>
    <w:p w:rsidR="00611F5C" w:rsidRPr="005F629B" w:rsidRDefault="00611F5C" w:rsidP="00611F5C">
      <w:pPr>
        <w:widowControl w:val="0"/>
        <w:autoSpaceDE w:val="0"/>
        <w:autoSpaceDN w:val="0"/>
        <w:adjustRightInd w:val="0"/>
        <w:ind w:firstLine="480"/>
        <w:rPr>
          <w:b/>
          <w:bCs/>
          <w:sz w:val="24"/>
          <w:szCs w:val="24"/>
          <w:lang w:val="bg-BG"/>
        </w:rPr>
      </w:pPr>
      <w:r w:rsidRPr="005F629B">
        <w:rPr>
          <w:b/>
          <w:bCs/>
          <w:sz w:val="24"/>
          <w:szCs w:val="24"/>
          <w:lang w:val="bg-BG"/>
        </w:rPr>
        <w:t xml:space="preserve">               </w:t>
      </w:r>
      <w:r w:rsidR="009B15FD" w:rsidRPr="005F629B">
        <w:rPr>
          <w:b/>
          <w:bCs/>
          <w:sz w:val="24"/>
          <w:szCs w:val="24"/>
          <w:lang w:val="bg-BG"/>
        </w:rPr>
        <w:t xml:space="preserve">          </w:t>
      </w:r>
      <w:r w:rsidRPr="005F629B">
        <w:rPr>
          <w:b/>
          <w:bCs/>
          <w:sz w:val="24"/>
          <w:szCs w:val="24"/>
          <w:lang w:val="bg-BG"/>
        </w:rPr>
        <w:t xml:space="preserve"> 12</w:t>
      </w:r>
    </w:p>
    <w:p w:rsidR="00AC1F7E" w:rsidRPr="005F629B" w:rsidRDefault="00AC1F7E" w:rsidP="00AC1F7E">
      <w:pPr>
        <w:widowControl w:val="0"/>
        <w:autoSpaceDE w:val="0"/>
        <w:autoSpaceDN w:val="0"/>
        <w:adjustRightInd w:val="0"/>
        <w:rPr>
          <w:sz w:val="24"/>
          <w:szCs w:val="24"/>
          <w:lang w:val="bg-BG"/>
        </w:rPr>
      </w:pPr>
      <w:r w:rsidRPr="005F629B">
        <w:rPr>
          <w:b/>
          <w:sz w:val="24"/>
          <w:szCs w:val="24"/>
          <w:lang w:val="bg-BG"/>
        </w:rPr>
        <w:t>ДДТГ</w:t>
      </w:r>
      <w:r w:rsidRPr="005F629B">
        <w:rPr>
          <w:sz w:val="24"/>
          <w:szCs w:val="24"/>
          <w:lang w:val="bg-BG"/>
        </w:rPr>
        <w:t xml:space="preserve"> е дължимият данък върху таксиметров превоз на пътници за текущата година;</w:t>
      </w:r>
    </w:p>
    <w:p w:rsidR="009B15FD" w:rsidRPr="005F629B" w:rsidRDefault="009B15FD" w:rsidP="009B15FD">
      <w:pPr>
        <w:widowControl w:val="0"/>
        <w:autoSpaceDE w:val="0"/>
        <w:autoSpaceDN w:val="0"/>
        <w:adjustRightInd w:val="0"/>
        <w:rPr>
          <w:sz w:val="24"/>
          <w:szCs w:val="24"/>
          <w:lang w:val="bg-BG"/>
        </w:rPr>
      </w:pPr>
      <w:r w:rsidRPr="005F629B">
        <w:rPr>
          <w:b/>
          <w:bCs/>
          <w:sz w:val="24"/>
          <w:szCs w:val="24"/>
          <w:lang w:val="bg-BG"/>
        </w:rPr>
        <w:t>ГДТПП</w:t>
      </w:r>
      <w:r w:rsidRPr="005F629B">
        <w:rPr>
          <w:sz w:val="24"/>
          <w:szCs w:val="24"/>
          <w:lang w:val="bg-BG"/>
        </w:rPr>
        <w:t xml:space="preserve"> е размерът на годишният данък върху таксиметров превоз на пътници по чл. </w:t>
      </w:r>
      <w:r w:rsidR="00D907EF" w:rsidRPr="005F629B">
        <w:rPr>
          <w:sz w:val="24"/>
          <w:szCs w:val="24"/>
          <w:lang w:val="bg-BG"/>
        </w:rPr>
        <w:t>71, ал.1 от настоящата наредба</w:t>
      </w:r>
      <w:r w:rsidRPr="005F629B">
        <w:rPr>
          <w:sz w:val="24"/>
          <w:szCs w:val="24"/>
          <w:lang w:val="bg-BG"/>
        </w:rPr>
        <w:t>;</w:t>
      </w:r>
    </w:p>
    <w:p w:rsidR="009B15FD" w:rsidRPr="005F629B" w:rsidRDefault="009B15FD" w:rsidP="009B15FD">
      <w:pPr>
        <w:widowControl w:val="0"/>
        <w:autoSpaceDE w:val="0"/>
        <w:autoSpaceDN w:val="0"/>
        <w:adjustRightInd w:val="0"/>
        <w:rPr>
          <w:sz w:val="24"/>
          <w:szCs w:val="24"/>
          <w:lang w:val="bg-BG"/>
        </w:rPr>
      </w:pPr>
      <w:r w:rsidRPr="005F629B">
        <w:rPr>
          <w:b/>
          <w:bCs/>
          <w:sz w:val="24"/>
          <w:szCs w:val="24"/>
          <w:lang w:val="bg-BG"/>
        </w:rPr>
        <w:t>БМ</w:t>
      </w:r>
      <w:r w:rsidRPr="005F629B">
        <w:rPr>
          <w:sz w:val="24"/>
          <w:szCs w:val="24"/>
          <w:lang w:val="bg-BG"/>
        </w:rPr>
        <w:t xml:space="preserve"> е броят на месеците от текущата година, следващи месеца на издаване на разрешението за извършване на таксиметров превоз на пътници.</w:t>
      </w:r>
    </w:p>
    <w:p w:rsidR="009B15FD" w:rsidRPr="005F629B" w:rsidRDefault="009B15FD" w:rsidP="009B15FD">
      <w:pPr>
        <w:widowControl w:val="0"/>
        <w:autoSpaceDE w:val="0"/>
        <w:autoSpaceDN w:val="0"/>
        <w:adjustRightInd w:val="0"/>
        <w:rPr>
          <w:sz w:val="24"/>
          <w:szCs w:val="24"/>
          <w:lang w:val="bg-BG"/>
        </w:rPr>
      </w:pPr>
      <w:r w:rsidRPr="005F629B">
        <w:rPr>
          <w:sz w:val="24"/>
          <w:szCs w:val="24"/>
          <w:lang w:val="bg-BG"/>
        </w:rPr>
        <w:t>(2)  Когато действието на разрешението за извършване на таксиметров превоз на пътници бъде прекратено през течение на годината, от платения годишен данък ce възстановява недължимо внесената част, определена по следната формула:</w:t>
      </w:r>
    </w:p>
    <w:p w:rsidR="00AC1F7E" w:rsidRPr="005F629B" w:rsidRDefault="00AC1F7E" w:rsidP="00AC1F7E">
      <w:pPr>
        <w:widowControl w:val="0"/>
        <w:autoSpaceDE w:val="0"/>
        <w:autoSpaceDN w:val="0"/>
        <w:adjustRightInd w:val="0"/>
        <w:rPr>
          <w:sz w:val="16"/>
          <w:szCs w:val="16"/>
          <w:lang w:val="bg-BG"/>
        </w:rPr>
      </w:pPr>
      <w:r w:rsidRPr="005F629B">
        <w:rPr>
          <w:sz w:val="24"/>
          <w:szCs w:val="24"/>
          <w:lang w:val="bg-BG"/>
        </w:rPr>
        <w:t xml:space="preserve">  </w:t>
      </w:r>
    </w:p>
    <w:p w:rsidR="00203F41" w:rsidRPr="005F629B" w:rsidRDefault="00203F41" w:rsidP="00AC1F7E">
      <w:pPr>
        <w:widowControl w:val="0"/>
        <w:autoSpaceDE w:val="0"/>
        <w:autoSpaceDN w:val="0"/>
        <w:adjustRightInd w:val="0"/>
        <w:rPr>
          <w:b/>
          <w:sz w:val="24"/>
          <w:szCs w:val="24"/>
          <w:lang w:val="bg-BG"/>
        </w:rPr>
      </w:pPr>
      <w:r w:rsidRPr="005F629B">
        <w:rPr>
          <w:b/>
          <w:sz w:val="24"/>
          <w:szCs w:val="24"/>
          <w:lang w:val="bg-BG"/>
        </w:rPr>
        <w:t xml:space="preserve">                      ПДТПП x ОМ</w:t>
      </w:r>
    </w:p>
    <w:p w:rsidR="00AC1F7E" w:rsidRPr="005F629B" w:rsidRDefault="00AC1F7E" w:rsidP="00AC1F7E">
      <w:pPr>
        <w:widowControl w:val="0"/>
        <w:autoSpaceDE w:val="0"/>
        <w:autoSpaceDN w:val="0"/>
        <w:adjustRightInd w:val="0"/>
        <w:rPr>
          <w:b/>
          <w:sz w:val="24"/>
          <w:szCs w:val="24"/>
          <w:lang w:val="bg-BG"/>
        </w:rPr>
      </w:pPr>
      <w:r w:rsidRPr="005F629B">
        <w:rPr>
          <w:b/>
          <w:sz w:val="24"/>
          <w:szCs w:val="24"/>
          <w:lang w:val="bg-BG"/>
        </w:rPr>
        <w:t xml:space="preserve">НВДТПП = </w:t>
      </w:r>
      <w:r w:rsidR="00203F41" w:rsidRPr="005F629B">
        <w:rPr>
          <w:sz w:val="24"/>
          <w:szCs w:val="24"/>
          <w:lang w:val="bg-BG"/>
        </w:rPr>
        <w:t>______________, където:</w:t>
      </w:r>
      <w:r w:rsidRPr="005F629B">
        <w:rPr>
          <w:b/>
          <w:sz w:val="24"/>
          <w:szCs w:val="24"/>
          <w:lang w:val="bg-BG"/>
        </w:rPr>
        <w:t xml:space="preserve"> </w:t>
      </w:r>
    </w:p>
    <w:p w:rsidR="00AC1F7E" w:rsidRPr="005F629B" w:rsidRDefault="00AC1F7E" w:rsidP="005356F4">
      <w:pPr>
        <w:widowControl w:val="0"/>
        <w:autoSpaceDE w:val="0"/>
        <w:autoSpaceDN w:val="0"/>
        <w:adjustRightInd w:val="0"/>
        <w:rPr>
          <w:b/>
          <w:sz w:val="24"/>
          <w:szCs w:val="24"/>
          <w:lang w:val="bg-BG"/>
        </w:rPr>
      </w:pPr>
      <w:r w:rsidRPr="005F629B">
        <w:rPr>
          <w:b/>
          <w:sz w:val="24"/>
          <w:szCs w:val="24"/>
          <w:lang w:val="bg-BG"/>
        </w:rPr>
        <w:t xml:space="preserve">                                  БМ</w:t>
      </w:r>
    </w:p>
    <w:p w:rsidR="00AC1F7E" w:rsidRPr="005F629B" w:rsidRDefault="00AC1F7E" w:rsidP="00AC1F7E">
      <w:pPr>
        <w:widowControl w:val="0"/>
        <w:autoSpaceDE w:val="0"/>
        <w:autoSpaceDN w:val="0"/>
        <w:adjustRightInd w:val="0"/>
        <w:rPr>
          <w:sz w:val="24"/>
          <w:szCs w:val="24"/>
          <w:lang w:val="bg-BG"/>
        </w:rPr>
      </w:pPr>
      <w:r w:rsidRPr="005F629B">
        <w:rPr>
          <w:b/>
          <w:sz w:val="24"/>
          <w:szCs w:val="24"/>
          <w:lang w:val="bg-BG"/>
        </w:rPr>
        <w:t>НВДТПП</w:t>
      </w:r>
      <w:r w:rsidRPr="005F629B">
        <w:rPr>
          <w:sz w:val="24"/>
          <w:szCs w:val="24"/>
          <w:lang w:val="bg-BG"/>
        </w:rPr>
        <w:t xml:space="preserve"> е недължимо внесената част от данъка върху таксиметров превоз на пътници за текущата година;</w:t>
      </w:r>
    </w:p>
    <w:p w:rsidR="00AC1F7E" w:rsidRPr="005F629B" w:rsidRDefault="00AC1F7E" w:rsidP="00AC1F7E">
      <w:pPr>
        <w:widowControl w:val="0"/>
        <w:autoSpaceDE w:val="0"/>
        <w:autoSpaceDN w:val="0"/>
        <w:adjustRightInd w:val="0"/>
        <w:rPr>
          <w:sz w:val="24"/>
          <w:szCs w:val="24"/>
          <w:lang w:val="bg-BG"/>
        </w:rPr>
      </w:pPr>
      <w:r w:rsidRPr="005F629B">
        <w:rPr>
          <w:b/>
          <w:sz w:val="24"/>
          <w:szCs w:val="24"/>
          <w:lang w:val="bg-BG"/>
        </w:rPr>
        <w:t>ПДТПП</w:t>
      </w:r>
      <w:r w:rsidRPr="005F629B">
        <w:rPr>
          <w:sz w:val="24"/>
          <w:szCs w:val="24"/>
          <w:lang w:val="bg-BG"/>
        </w:rPr>
        <w:t xml:space="preserve"> – платеният данък върху таксиметров превоз на пътници за срока, за който е издадено разрешението;</w:t>
      </w:r>
    </w:p>
    <w:p w:rsidR="00AC1F7E" w:rsidRPr="005F629B" w:rsidRDefault="00AC1F7E" w:rsidP="00AC1F7E">
      <w:pPr>
        <w:widowControl w:val="0"/>
        <w:autoSpaceDE w:val="0"/>
        <w:autoSpaceDN w:val="0"/>
        <w:adjustRightInd w:val="0"/>
        <w:rPr>
          <w:sz w:val="24"/>
          <w:szCs w:val="24"/>
          <w:lang w:val="bg-BG"/>
        </w:rPr>
      </w:pPr>
      <w:r w:rsidRPr="005F629B">
        <w:rPr>
          <w:b/>
          <w:sz w:val="24"/>
          <w:szCs w:val="24"/>
          <w:lang w:val="bg-BG"/>
        </w:rPr>
        <w:t>БМ</w:t>
      </w:r>
      <w:r w:rsidRPr="005F629B">
        <w:rPr>
          <w:sz w:val="24"/>
          <w:szCs w:val="24"/>
          <w:lang w:val="bg-BG"/>
        </w:rPr>
        <w:t xml:space="preserve"> – броят на календарните месеци, за които е издадено разрешението и е платен данъкът върху таксиметров превоз на пътници;</w:t>
      </w:r>
    </w:p>
    <w:p w:rsidR="00AC1F7E" w:rsidRPr="005F629B" w:rsidRDefault="00AC1F7E" w:rsidP="00AC1F7E">
      <w:pPr>
        <w:widowControl w:val="0"/>
        <w:autoSpaceDE w:val="0"/>
        <w:autoSpaceDN w:val="0"/>
        <w:adjustRightInd w:val="0"/>
        <w:rPr>
          <w:sz w:val="24"/>
          <w:szCs w:val="24"/>
          <w:lang w:val="bg-BG"/>
        </w:rPr>
      </w:pPr>
      <w:r w:rsidRPr="005F629B">
        <w:rPr>
          <w:b/>
          <w:sz w:val="24"/>
          <w:szCs w:val="24"/>
          <w:lang w:val="bg-BG"/>
        </w:rPr>
        <w:t>ОМ</w:t>
      </w:r>
      <w:r w:rsidRPr="005F629B">
        <w:rPr>
          <w:sz w:val="24"/>
          <w:szCs w:val="24"/>
          <w:lang w:val="bg-BG"/>
        </w:rPr>
        <w:t xml:space="preserve"> – оставащият брой на календарните месеци от срока на разрешението за извършване на таксиметров превоз на пътници, следващи месеца на прекратяване на разрешението за извършване на таксиметров превоз на пътници.</w:t>
      </w:r>
    </w:p>
    <w:p w:rsidR="00611F5C" w:rsidRPr="005F629B" w:rsidRDefault="00203F41" w:rsidP="008C0841">
      <w:pPr>
        <w:widowControl w:val="0"/>
        <w:autoSpaceDE w:val="0"/>
        <w:autoSpaceDN w:val="0"/>
        <w:adjustRightInd w:val="0"/>
        <w:rPr>
          <w:sz w:val="24"/>
          <w:szCs w:val="24"/>
          <w:lang w:val="bg-BG"/>
        </w:rPr>
      </w:pPr>
      <w:r w:rsidRPr="005F629B">
        <w:rPr>
          <w:sz w:val="24"/>
          <w:szCs w:val="24"/>
          <w:lang w:val="bg-BG"/>
        </w:rPr>
        <w:t xml:space="preserve">  </w:t>
      </w:r>
      <w:r w:rsidR="001D2E65" w:rsidRPr="005F629B">
        <w:rPr>
          <w:sz w:val="24"/>
          <w:szCs w:val="24"/>
          <w:lang w:val="bg-BG"/>
        </w:rPr>
        <w:t>(</w:t>
      </w:r>
      <w:r w:rsidR="00946CF5" w:rsidRPr="005F629B">
        <w:rPr>
          <w:sz w:val="24"/>
          <w:szCs w:val="24"/>
          <w:lang w:val="bg-BG"/>
        </w:rPr>
        <w:t>3</w:t>
      </w:r>
      <w:r w:rsidR="001D2E65" w:rsidRPr="005F629B">
        <w:rPr>
          <w:sz w:val="24"/>
          <w:szCs w:val="24"/>
          <w:lang w:val="bg-BG"/>
        </w:rPr>
        <w:t>)</w:t>
      </w:r>
      <w:r w:rsidR="00611F5C" w:rsidRPr="005F629B">
        <w:rPr>
          <w:sz w:val="24"/>
          <w:szCs w:val="24"/>
          <w:lang w:val="bg-BG"/>
        </w:rPr>
        <w:t>Данъкът по чл.7</w:t>
      </w:r>
      <w:r w:rsidR="0028478A" w:rsidRPr="005F629B">
        <w:rPr>
          <w:sz w:val="24"/>
          <w:szCs w:val="24"/>
          <w:lang w:val="bg-BG"/>
        </w:rPr>
        <w:t>1</w:t>
      </w:r>
      <w:r w:rsidR="00611F5C" w:rsidRPr="005F629B">
        <w:rPr>
          <w:sz w:val="24"/>
          <w:szCs w:val="24"/>
          <w:lang w:val="bg-BG"/>
        </w:rPr>
        <w:t>, ал.</w:t>
      </w:r>
      <w:r w:rsidR="008F6C4D" w:rsidRPr="005F629B">
        <w:rPr>
          <w:sz w:val="24"/>
          <w:szCs w:val="24"/>
          <w:lang w:val="bg-BG"/>
        </w:rPr>
        <w:t>1</w:t>
      </w:r>
      <w:r w:rsidR="00611F5C" w:rsidRPr="005F629B">
        <w:rPr>
          <w:sz w:val="24"/>
          <w:szCs w:val="24"/>
          <w:lang w:val="bg-BG"/>
        </w:rPr>
        <w:t>, ce внася преди получаване на издаденото разрешение по чл. 24а, ал. 1 от Закона за автомобилните превози.</w:t>
      </w:r>
    </w:p>
    <w:p w:rsidR="00611F5C" w:rsidRPr="005F629B" w:rsidRDefault="00611F5C" w:rsidP="008C0841">
      <w:pPr>
        <w:widowControl w:val="0"/>
        <w:autoSpaceDE w:val="0"/>
        <w:autoSpaceDN w:val="0"/>
        <w:adjustRightInd w:val="0"/>
        <w:rPr>
          <w:sz w:val="24"/>
          <w:szCs w:val="24"/>
          <w:lang w:val="bg-BG"/>
        </w:rPr>
      </w:pPr>
      <w:r w:rsidRPr="005F629B">
        <w:rPr>
          <w:sz w:val="24"/>
          <w:szCs w:val="24"/>
          <w:lang w:val="bg-BG"/>
        </w:rPr>
        <w:t>(</w:t>
      </w:r>
      <w:r w:rsidR="00946CF5" w:rsidRPr="005F629B">
        <w:rPr>
          <w:sz w:val="24"/>
          <w:szCs w:val="24"/>
          <w:lang w:val="bg-BG"/>
        </w:rPr>
        <w:t>4</w:t>
      </w:r>
      <w:r w:rsidRPr="005F629B">
        <w:rPr>
          <w:sz w:val="24"/>
          <w:szCs w:val="24"/>
          <w:lang w:val="bg-BG"/>
        </w:rPr>
        <w:t xml:space="preserve">) Възстановяването на надвнесен данък по чл. 73, ал. </w:t>
      </w:r>
      <w:r w:rsidR="008F6C4D" w:rsidRPr="005F629B">
        <w:rPr>
          <w:sz w:val="24"/>
          <w:szCs w:val="24"/>
          <w:lang w:val="bg-BG"/>
        </w:rPr>
        <w:t>2</w:t>
      </w:r>
      <w:r w:rsidRPr="005F629B">
        <w:rPr>
          <w:sz w:val="24"/>
          <w:szCs w:val="24"/>
          <w:lang w:val="bg-BG"/>
        </w:rPr>
        <w:t xml:space="preserve"> ce извършва по писмено искане на данъчно задължено лице по реда на Данъчно - осигурителния процесуален кодекс.</w:t>
      </w:r>
    </w:p>
    <w:p w:rsidR="00146B22" w:rsidRPr="005F629B" w:rsidRDefault="00146B22" w:rsidP="00583780">
      <w:pPr>
        <w:ind w:firstLine="0"/>
        <w:jc w:val="left"/>
        <w:rPr>
          <w:rFonts w:ascii="Verdana" w:hAnsi="Verdana"/>
          <w:b/>
          <w:bCs/>
          <w:sz w:val="18"/>
          <w:szCs w:val="18"/>
          <w:lang w:val="bg-BG"/>
        </w:rPr>
      </w:pPr>
      <w:bookmarkStart w:id="0" w:name="p42334306"/>
    </w:p>
    <w:bookmarkEnd w:id="0"/>
    <w:p w:rsidR="00484414" w:rsidRPr="005F629B" w:rsidRDefault="00484414" w:rsidP="00484414">
      <w:pPr>
        <w:jc w:val="center"/>
        <w:rPr>
          <w:b/>
          <w:sz w:val="24"/>
          <w:szCs w:val="24"/>
          <w:lang w:val="bg-BG" w:eastAsia="en-US"/>
        </w:rPr>
      </w:pPr>
      <w:r w:rsidRPr="005F629B">
        <w:rPr>
          <w:b/>
          <w:sz w:val="24"/>
          <w:szCs w:val="24"/>
          <w:lang w:val="bg-BG" w:eastAsia="en-US"/>
        </w:rPr>
        <w:t>Преходни и заключителни разпоредби</w:t>
      </w:r>
    </w:p>
    <w:p w:rsidR="00CE5604" w:rsidRPr="005F629B" w:rsidRDefault="00CE5604" w:rsidP="00CE5604">
      <w:pPr>
        <w:spacing w:before="240"/>
        <w:rPr>
          <w:sz w:val="24"/>
          <w:szCs w:val="24"/>
          <w:lang w:val="bg-BG"/>
        </w:rPr>
      </w:pPr>
      <w:r w:rsidRPr="005F629B">
        <w:rPr>
          <w:b/>
          <w:bCs/>
          <w:sz w:val="24"/>
          <w:szCs w:val="24"/>
          <w:lang w:val="bg-BG"/>
        </w:rPr>
        <w:t>§</w:t>
      </w:r>
      <w:r w:rsidRPr="005F629B">
        <w:rPr>
          <w:b/>
          <w:bCs/>
          <w:sz w:val="24"/>
          <w:szCs w:val="24"/>
        </w:rPr>
        <w:fldChar w:fldCharType="begin"/>
      </w:r>
      <w:r w:rsidRPr="005F629B">
        <w:rPr>
          <w:b/>
          <w:bCs/>
          <w:sz w:val="24"/>
          <w:szCs w:val="24"/>
          <w:lang w:val="bg-BG"/>
        </w:rPr>
        <w:instrText xml:space="preserve"> </w:instrText>
      </w:r>
      <w:r w:rsidRPr="005F629B">
        <w:rPr>
          <w:b/>
          <w:bCs/>
          <w:sz w:val="24"/>
          <w:szCs w:val="24"/>
        </w:rPr>
        <w:instrText>AUTONUM</w:instrText>
      </w:r>
      <w:r w:rsidRPr="005F629B">
        <w:rPr>
          <w:b/>
          <w:bCs/>
          <w:sz w:val="24"/>
          <w:szCs w:val="24"/>
          <w:lang w:val="bg-BG"/>
        </w:rPr>
        <w:instrText xml:space="preserve">  \* </w:instrText>
      </w:r>
      <w:r w:rsidRPr="005F629B">
        <w:rPr>
          <w:b/>
          <w:bCs/>
          <w:sz w:val="24"/>
          <w:szCs w:val="24"/>
        </w:rPr>
        <w:instrText>Arabic</w:instrText>
      </w:r>
      <w:r w:rsidRPr="005F629B">
        <w:rPr>
          <w:b/>
          <w:bCs/>
          <w:sz w:val="24"/>
          <w:szCs w:val="24"/>
          <w:lang w:val="bg-BG"/>
        </w:rPr>
        <w:instrText xml:space="preserve"> </w:instrText>
      </w:r>
      <w:r w:rsidRPr="005F629B">
        <w:rPr>
          <w:b/>
          <w:bCs/>
          <w:sz w:val="24"/>
          <w:szCs w:val="24"/>
        </w:rPr>
        <w:fldChar w:fldCharType="end"/>
      </w:r>
      <w:r w:rsidRPr="005F629B">
        <w:rPr>
          <w:sz w:val="24"/>
          <w:szCs w:val="24"/>
          <w:lang w:val="bg-BG"/>
        </w:rPr>
        <w:t xml:space="preserve">  Тази наредба се издава на основание чл.1, ал.2 от Закона за местните данъци и такси.</w:t>
      </w:r>
    </w:p>
    <w:p w:rsidR="00CE5604" w:rsidRPr="005F629B" w:rsidRDefault="00CE5604" w:rsidP="00CE5604">
      <w:pPr>
        <w:rPr>
          <w:sz w:val="24"/>
          <w:szCs w:val="24"/>
          <w:lang w:val="bg-BG"/>
        </w:rPr>
      </w:pPr>
      <w:r w:rsidRPr="005F629B">
        <w:rPr>
          <w:b/>
          <w:sz w:val="24"/>
          <w:szCs w:val="24"/>
          <w:lang w:val="bg-BG"/>
        </w:rPr>
        <w:t>§2.</w:t>
      </w:r>
      <w:r w:rsidRPr="005F629B">
        <w:rPr>
          <w:sz w:val="24"/>
          <w:szCs w:val="24"/>
          <w:lang w:val="bg-BG"/>
        </w:rPr>
        <w:t xml:space="preserve"> Настоящата Наредба отменя Наредбата за определяне размера на местните данъци на територията на община Девня, приета с Решение № 565/29.01.2019 г.</w:t>
      </w:r>
    </w:p>
    <w:p w:rsidR="00CE5604" w:rsidRPr="005F629B" w:rsidRDefault="00CE5604" w:rsidP="00CE5604">
      <w:pPr>
        <w:rPr>
          <w:sz w:val="24"/>
          <w:szCs w:val="24"/>
          <w:lang w:val="bg-BG"/>
        </w:rPr>
      </w:pPr>
      <w:r w:rsidRPr="005F629B">
        <w:rPr>
          <w:b/>
          <w:sz w:val="24"/>
          <w:szCs w:val="24"/>
          <w:lang w:val="bg-BG"/>
        </w:rPr>
        <w:t xml:space="preserve">§3. </w:t>
      </w:r>
      <w:r w:rsidRPr="005F629B">
        <w:rPr>
          <w:sz w:val="24"/>
          <w:szCs w:val="24"/>
          <w:lang w:val="bg-BG"/>
        </w:rPr>
        <w:t xml:space="preserve">Настоящата Наредбата за определяне размера на местните данъци на територията на община Девня е приета с Решение № 654/06.08.2019 г.; изменена с Решение № 31/31.12.2019 г.; изменена и допълнена с Решение № </w:t>
      </w:r>
      <w:r w:rsidR="00826E81" w:rsidRPr="005F629B">
        <w:rPr>
          <w:sz w:val="24"/>
          <w:szCs w:val="24"/>
          <w:lang w:val="bg-BG"/>
        </w:rPr>
        <w:t>186</w:t>
      </w:r>
      <w:r w:rsidRPr="005F629B">
        <w:rPr>
          <w:sz w:val="24"/>
          <w:szCs w:val="24"/>
          <w:lang w:val="bg-BG"/>
        </w:rPr>
        <w:t>/</w:t>
      </w:r>
      <w:r w:rsidR="00826E81" w:rsidRPr="005F629B">
        <w:rPr>
          <w:sz w:val="24"/>
          <w:szCs w:val="24"/>
          <w:lang w:val="bg-BG"/>
        </w:rPr>
        <w:t>30.12</w:t>
      </w:r>
      <w:r w:rsidRPr="005F629B">
        <w:rPr>
          <w:sz w:val="24"/>
          <w:szCs w:val="24"/>
          <w:lang w:val="bg-BG"/>
        </w:rPr>
        <w:t>.2020 г.</w:t>
      </w:r>
      <w:r w:rsidR="009709A0" w:rsidRPr="005F629B">
        <w:rPr>
          <w:sz w:val="24"/>
          <w:szCs w:val="24"/>
          <w:lang w:val="bg-BG"/>
        </w:rPr>
        <w:t xml:space="preserve">, изменена с Решение № </w:t>
      </w:r>
      <w:r w:rsidR="00A55D34" w:rsidRPr="005F629B">
        <w:rPr>
          <w:sz w:val="24"/>
          <w:szCs w:val="24"/>
          <w:lang w:val="bg-BG"/>
        </w:rPr>
        <w:t>334</w:t>
      </w:r>
      <w:r w:rsidR="009709A0" w:rsidRPr="005F629B">
        <w:rPr>
          <w:sz w:val="24"/>
          <w:szCs w:val="24"/>
          <w:lang w:val="bg-BG"/>
        </w:rPr>
        <w:t>/</w:t>
      </w:r>
      <w:r w:rsidR="00A55D34" w:rsidRPr="005F629B">
        <w:rPr>
          <w:sz w:val="24"/>
          <w:szCs w:val="24"/>
          <w:lang w:val="bg-BG"/>
        </w:rPr>
        <w:t>29.12</w:t>
      </w:r>
      <w:r w:rsidR="009709A0" w:rsidRPr="005F629B">
        <w:rPr>
          <w:sz w:val="24"/>
          <w:szCs w:val="24"/>
          <w:lang w:val="bg-BG"/>
        </w:rPr>
        <w:t>.2021 г.</w:t>
      </w:r>
      <w:r w:rsidR="00E148F8">
        <w:rPr>
          <w:sz w:val="24"/>
          <w:szCs w:val="24"/>
          <w:lang w:val="bg-BG"/>
        </w:rPr>
        <w:t xml:space="preserve">, </w:t>
      </w:r>
      <w:r w:rsidR="00E148F8" w:rsidRPr="005F629B">
        <w:rPr>
          <w:sz w:val="24"/>
          <w:szCs w:val="24"/>
          <w:lang w:val="bg-BG"/>
        </w:rPr>
        <w:t xml:space="preserve">изменена и допълнена с Решение № </w:t>
      </w:r>
      <w:r w:rsidR="00E148F8">
        <w:rPr>
          <w:sz w:val="24"/>
          <w:szCs w:val="24"/>
          <w:lang w:val="bg-BG"/>
        </w:rPr>
        <w:t>148</w:t>
      </w:r>
      <w:r w:rsidR="00E148F8" w:rsidRPr="005F629B">
        <w:rPr>
          <w:sz w:val="24"/>
          <w:szCs w:val="24"/>
          <w:lang w:val="bg-BG"/>
        </w:rPr>
        <w:t>/</w:t>
      </w:r>
      <w:r w:rsidR="00E148F8">
        <w:rPr>
          <w:sz w:val="24"/>
          <w:szCs w:val="24"/>
          <w:lang w:val="bg-BG"/>
        </w:rPr>
        <w:t>27</w:t>
      </w:r>
      <w:r w:rsidR="00E148F8" w:rsidRPr="005F629B">
        <w:rPr>
          <w:sz w:val="24"/>
          <w:szCs w:val="24"/>
          <w:lang w:val="bg-BG"/>
        </w:rPr>
        <w:t>.12.202</w:t>
      </w:r>
      <w:r w:rsidR="00E148F8">
        <w:rPr>
          <w:sz w:val="24"/>
          <w:szCs w:val="24"/>
          <w:lang w:val="bg-BG"/>
        </w:rPr>
        <w:t>4</w:t>
      </w:r>
      <w:r w:rsidR="00E148F8" w:rsidRPr="005F629B">
        <w:rPr>
          <w:sz w:val="24"/>
          <w:szCs w:val="24"/>
          <w:lang w:val="bg-BG"/>
        </w:rPr>
        <w:t xml:space="preserve"> г.</w:t>
      </w:r>
      <w:r w:rsidR="00E148F8">
        <w:rPr>
          <w:sz w:val="24"/>
          <w:szCs w:val="24"/>
          <w:lang w:val="bg-BG"/>
        </w:rPr>
        <w:t xml:space="preserve">, </w:t>
      </w:r>
      <w:r w:rsidR="00E148F8" w:rsidRPr="005F629B">
        <w:rPr>
          <w:sz w:val="24"/>
          <w:szCs w:val="24"/>
          <w:lang w:val="bg-BG"/>
        </w:rPr>
        <w:t xml:space="preserve">допълнена с Решение № </w:t>
      </w:r>
      <w:r w:rsidR="00E148F8">
        <w:rPr>
          <w:sz w:val="24"/>
          <w:szCs w:val="24"/>
          <w:lang w:val="bg-BG"/>
        </w:rPr>
        <w:t>…..</w:t>
      </w:r>
      <w:r w:rsidR="00E148F8" w:rsidRPr="005F629B">
        <w:rPr>
          <w:sz w:val="24"/>
          <w:szCs w:val="24"/>
          <w:lang w:val="bg-BG"/>
        </w:rPr>
        <w:t>/</w:t>
      </w:r>
      <w:r w:rsidR="00E148F8">
        <w:rPr>
          <w:sz w:val="24"/>
          <w:szCs w:val="24"/>
          <w:lang w:val="bg-BG"/>
        </w:rPr>
        <w:t>……...2025</w:t>
      </w:r>
      <w:r w:rsidR="00E148F8" w:rsidRPr="005F629B">
        <w:rPr>
          <w:sz w:val="24"/>
          <w:szCs w:val="24"/>
          <w:lang w:val="bg-BG"/>
        </w:rPr>
        <w:t xml:space="preserve"> г.</w:t>
      </w:r>
    </w:p>
    <w:p w:rsidR="00161ECD" w:rsidRPr="005F629B" w:rsidRDefault="00161ECD" w:rsidP="00161ECD">
      <w:pPr>
        <w:rPr>
          <w:sz w:val="24"/>
          <w:szCs w:val="24"/>
          <w:lang w:val="bg-BG"/>
        </w:rPr>
      </w:pPr>
      <w:r w:rsidRPr="005F629B">
        <w:rPr>
          <w:sz w:val="24"/>
          <w:szCs w:val="24"/>
          <w:lang w:val="bg-BG"/>
        </w:rPr>
        <w:t>§4.</w:t>
      </w:r>
      <w:r w:rsidRPr="005F629B">
        <w:t xml:space="preserve"> </w:t>
      </w:r>
      <w:r w:rsidR="00950188" w:rsidRPr="005F629B">
        <w:rPr>
          <w:sz w:val="24"/>
          <w:szCs w:val="24"/>
          <w:lang w:val="bg-BG"/>
        </w:rPr>
        <w:t xml:space="preserve">Наредбата влиза в сила от </w:t>
      </w:r>
      <w:r w:rsidRPr="005F629B">
        <w:rPr>
          <w:sz w:val="24"/>
          <w:szCs w:val="24"/>
          <w:lang w:val="bg-BG"/>
        </w:rPr>
        <w:t>1 януари 202</w:t>
      </w:r>
      <w:r w:rsidR="00950188" w:rsidRPr="005F629B">
        <w:rPr>
          <w:sz w:val="24"/>
          <w:szCs w:val="24"/>
          <w:lang w:val="bg-BG"/>
        </w:rPr>
        <w:t>5</w:t>
      </w:r>
      <w:r w:rsidRPr="005F629B">
        <w:rPr>
          <w:sz w:val="24"/>
          <w:szCs w:val="24"/>
          <w:lang w:val="bg-BG"/>
        </w:rPr>
        <w:t xml:space="preserve"> г. с изключение на: </w:t>
      </w:r>
    </w:p>
    <w:p w:rsidR="000F4047" w:rsidRPr="005F629B" w:rsidRDefault="00950188" w:rsidP="00161ECD">
      <w:pPr>
        <w:rPr>
          <w:sz w:val="24"/>
          <w:szCs w:val="24"/>
          <w:lang w:val="bg-BG"/>
        </w:rPr>
      </w:pPr>
      <w:r w:rsidRPr="005F629B">
        <w:rPr>
          <w:sz w:val="24"/>
          <w:szCs w:val="24"/>
          <w:lang w:val="bg-BG"/>
        </w:rPr>
        <w:lastRenderedPageBreak/>
        <w:t>1</w:t>
      </w:r>
      <w:r w:rsidR="00161ECD" w:rsidRPr="005F629B">
        <w:rPr>
          <w:sz w:val="24"/>
          <w:szCs w:val="24"/>
          <w:lang w:val="bg-BG"/>
        </w:rPr>
        <w:t>.</w:t>
      </w:r>
      <w:r w:rsidR="000F4047" w:rsidRPr="005F629B">
        <w:rPr>
          <w:sz w:val="24"/>
          <w:szCs w:val="24"/>
          <w:lang w:val="bg-BG"/>
        </w:rPr>
        <w:t xml:space="preserve"> В</w:t>
      </w:r>
      <w:r w:rsidR="00161ECD" w:rsidRPr="005F629B">
        <w:rPr>
          <w:sz w:val="24"/>
          <w:szCs w:val="24"/>
          <w:lang w:val="bg-BG"/>
        </w:rPr>
        <w:t xml:space="preserve"> </w:t>
      </w:r>
      <w:r w:rsidR="005B75C3" w:rsidRPr="005F629B">
        <w:rPr>
          <w:sz w:val="24"/>
          <w:szCs w:val="24"/>
          <w:lang w:val="bg-BG"/>
        </w:rPr>
        <w:t>чл.59, ал.1</w:t>
      </w:r>
      <w:r w:rsidR="000F4047" w:rsidRPr="005F629B">
        <w:rPr>
          <w:sz w:val="24"/>
          <w:szCs w:val="24"/>
          <w:lang w:val="bg-BG"/>
        </w:rPr>
        <w:t xml:space="preserve"> след думите „(патентни дейности)", добавеното</w:t>
      </w:r>
      <w:r w:rsidR="005F629B" w:rsidRPr="005F629B">
        <w:rPr>
          <w:sz w:val="24"/>
          <w:szCs w:val="24"/>
          <w:lang w:val="bg-BG"/>
        </w:rPr>
        <w:t xml:space="preserve"> </w:t>
      </w:r>
      <w:r w:rsidR="000F4047" w:rsidRPr="005F629B">
        <w:rPr>
          <w:sz w:val="24"/>
          <w:szCs w:val="24"/>
          <w:lang w:val="bg-BG"/>
        </w:rPr>
        <w:t>- „а за дейността по т. 2- Заведения за хранене и развлечения - и юридическо лице</w:t>
      </w:r>
    </w:p>
    <w:p w:rsidR="00C14E69" w:rsidRPr="005F629B" w:rsidRDefault="000F4047" w:rsidP="00161ECD">
      <w:pPr>
        <w:rPr>
          <w:sz w:val="24"/>
          <w:szCs w:val="24"/>
          <w:lang w:val="bg-BG"/>
        </w:rPr>
      </w:pPr>
      <w:r w:rsidRPr="005F629B">
        <w:rPr>
          <w:sz w:val="24"/>
          <w:szCs w:val="24"/>
          <w:lang w:val="bg-BG"/>
        </w:rPr>
        <w:t>2.  В чл.59, ал.2 и ал.3</w:t>
      </w:r>
      <w:r w:rsidR="00C14E69" w:rsidRPr="005F629B">
        <w:rPr>
          <w:sz w:val="24"/>
          <w:szCs w:val="24"/>
          <w:lang w:val="bg-BG"/>
        </w:rPr>
        <w:t xml:space="preserve"> и чл.60, ал.2, ал.4 и ал.6, </w:t>
      </w:r>
      <w:r w:rsidR="00161ECD" w:rsidRPr="005F629B">
        <w:rPr>
          <w:sz w:val="24"/>
          <w:szCs w:val="24"/>
          <w:lang w:val="bg-BG"/>
        </w:rPr>
        <w:t xml:space="preserve"> относно думите „съответно на Закона за кор</w:t>
      </w:r>
      <w:r w:rsidR="00C14E69" w:rsidRPr="005F629B">
        <w:rPr>
          <w:sz w:val="24"/>
          <w:szCs w:val="24"/>
          <w:lang w:val="bg-BG"/>
        </w:rPr>
        <w:t>поративното подоходно облагане"</w:t>
      </w:r>
    </w:p>
    <w:p w:rsidR="000F4047" w:rsidRPr="005F629B" w:rsidRDefault="00C14E69" w:rsidP="00161ECD">
      <w:pPr>
        <w:rPr>
          <w:sz w:val="24"/>
          <w:szCs w:val="24"/>
          <w:lang w:val="bg-BG"/>
        </w:rPr>
      </w:pPr>
      <w:r w:rsidRPr="005F629B">
        <w:rPr>
          <w:sz w:val="24"/>
          <w:szCs w:val="24"/>
          <w:lang w:val="bg-BG"/>
        </w:rPr>
        <w:t xml:space="preserve">3. </w:t>
      </w:r>
      <w:r w:rsidR="00476547" w:rsidRPr="005F629B">
        <w:rPr>
          <w:sz w:val="24"/>
          <w:szCs w:val="24"/>
          <w:lang w:val="bg-BG"/>
        </w:rPr>
        <w:t>В чл.62, ал.7 и чл.64, ал.3 заменените-</w:t>
      </w:r>
      <w:r w:rsidR="00161ECD" w:rsidRPr="005F629B">
        <w:rPr>
          <w:sz w:val="24"/>
          <w:szCs w:val="24"/>
          <w:lang w:val="bg-BG"/>
        </w:rPr>
        <w:t xml:space="preserve"> </w:t>
      </w:r>
      <w:r w:rsidR="00476547" w:rsidRPr="005F629B">
        <w:rPr>
          <w:sz w:val="24"/>
          <w:szCs w:val="24"/>
          <w:lang w:val="bg-BG"/>
        </w:rPr>
        <w:t>„предприятието на едноличен търговец" с „предприятие по чл. 15 от Търговския закон"</w:t>
      </w:r>
    </w:p>
    <w:p w:rsidR="00161ECD" w:rsidRPr="005F629B" w:rsidRDefault="00476547" w:rsidP="00161ECD">
      <w:pPr>
        <w:rPr>
          <w:sz w:val="24"/>
          <w:szCs w:val="24"/>
          <w:lang w:val="bg-BG"/>
        </w:rPr>
      </w:pPr>
      <w:r w:rsidRPr="005F629B">
        <w:rPr>
          <w:sz w:val="24"/>
          <w:szCs w:val="24"/>
          <w:lang w:val="bg-BG"/>
        </w:rPr>
        <w:t>К</w:t>
      </w:r>
      <w:r w:rsidR="00161ECD" w:rsidRPr="005F629B">
        <w:rPr>
          <w:sz w:val="24"/>
          <w:szCs w:val="24"/>
          <w:lang w:val="bg-BG"/>
        </w:rPr>
        <w:t xml:space="preserve">оито влизат в сила от 1 януари на годината, следваща годината, в която Европейската комисия се е произнесла, че мярката не е държавна помощ или е съвместима държавна помощ. </w:t>
      </w:r>
    </w:p>
    <w:p w:rsidR="00E148F8" w:rsidRPr="002E005E" w:rsidRDefault="00E148F8" w:rsidP="00E148F8">
      <w:pPr>
        <w:spacing w:line="276" w:lineRule="auto"/>
        <w:rPr>
          <w:sz w:val="24"/>
          <w:szCs w:val="24"/>
          <w:lang w:val="bg-BG"/>
        </w:rPr>
      </w:pPr>
      <w:r w:rsidRPr="002E005E">
        <w:rPr>
          <w:b/>
          <w:sz w:val="24"/>
          <w:szCs w:val="24"/>
          <w:lang w:val="bg-BG"/>
        </w:rPr>
        <w:t xml:space="preserve">§5. </w:t>
      </w:r>
      <w:r w:rsidRPr="002E005E">
        <w:rPr>
          <w:sz w:val="24"/>
          <w:szCs w:val="24"/>
          <w:lang w:val="bg-BG"/>
        </w:rPr>
        <w:t xml:space="preserve">Измененията и допълненията на Наредбата приети с </w:t>
      </w:r>
      <w:r w:rsidR="002E005E" w:rsidRPr="005F629B">
        <w:rPr>
          <w:sz w:val="24"/>
          <w:szCs w:val="24"/>
          <w:lang w:val="bg-BG"/>
        </w:rPr>
        <w:t xml:space="preserve">Решение № </w:t>
      </w:r>
      <w:r w:rsidR="002E005E">
        <w:rPr>
          <w:sz w:val="24"/>
          <w:szCs w:val="24"/>
          <w:lang w:val="bg-BG"/>
        </w:rPr>
        <w:t>212.1.1/30.04.2025</w:t>
      </w:r>
      <w:r w:rsidR="002E005E">
        <w:rPr>
          <w:sz w:val="24"/>
          <w:szCs w:val="24"/>
          <w:lang w:val="bg-BG"/>
        </w:rPr>
        <w:t xml:space="preserve"> г. </w:t>
      </w:r>
      <w:r w:rsidRPr="002E005E">
        <w:rPr>
          <w:sz w:val="24"/>
          <w:szCs w:val="24"/>
          <w:lang w:val="bg-BG"/>
        </w:rPr>
        <w:t>на Общински съвет – Девня</w:t>
      </w:r>
      <w:r w:rsidRPr="002E005E">
        <w:rPr>
          <w:b/>
          <w:sz w:val="24"/>
          <w:szCs w:val="24"/>
          <w:lang w:val="bg-BG"/>
        </w:rPr>
        <w:t xml:space="preserve"> </w:t>
      </w:r>
      <w:r w:rsidRPr="002E005E">
        <w:rPr>
          <w:sz w:val="24"/>
          <w:szCs w:val="24"/>
          <w:lang w:val="bg-BG"/>
        </w:rPr>
        <w:t>с допълненията на думите „евро” и с посочените суми в евро</w:t>
      </w:r>
      <w:r w:rsidRPr="002E005E">
        <w:rPr>
          <w:b/>
          <w:sz w:val="24"/>
          <w:szCs w:val="24"/>
          <w:lang w:val="bg-BG"/>
        </w:rPr>
        <w:t xml:space="preserve"> </w:t>
      </w:r>
      <w:r w:rsidRPr="002E005E">
        <w:rPr>
          <w:sz w:val="24"/>
          <w:szCs w:val="24"/>
          <w:lang w:val="bg-BG"/>
        </w:rPr>
        <w:t>влизат в сила от датата на въвеждане на еврото в Република България.</w:t>
      </w:r>
    </w:p>
    <w:p w:rsidR="00803648" w:rsidRDefault="00803648" w:rsidP="00CE5604">
      <w:pPr>
        <w:ind w:firstLine="0"/>
        <w:rPr>
          <w:b/>
          <w:sz w:val="24"/>
          <w:szCs w:val="24"/>
          <w:lang w:val="bg-BG"/>
        </w:rPr>
      </w:pPr>
    </w:p>
    <w:p w:rsidR="005356F4" w:rsidRDefault="005356F4" w:rsidP="00CE5604">
      <w:pPr>
        <w:ind w:firstLine="0"/>
        <w:rPr>
          <w:b/>
          <w:sz w:val="24"/>
          <w:szCs w:val="24"/>
          <w:lang w:val="bg-BG"/>
        </w:rPr>
      </w:pPr>
    </w:p>
    <w:p w:rsidR="005835B3" w:rsidRPr="00CE5604" w:rsidRDefault="005835B3" w:rsidP="005356F4">
      <w:pPr>
        <w:ind w:left="6480" w:firstLine="720"/>
        <w:rPr>
          <w:sz w:val="24"/>
          <w:szCs w:val="24"/>
          <w:lang w:val="bg-BG"/>
        </w:rPr>
      </w:pPr>
      <w:r w:rsidRPr="00CE5604">
        <w:rPr>
          <w:b/>
          <w:bCs/>
          <w:sz w:val="24"/>
          <w:szCs w:val="24"/>
          <w:lang w:val="bg-BG"/>
        </w:rPr>
        <w:t>Приложение № 1</w:t>
      </w:r>
      <w:r w:rsidR="005C47DA" w:rsidRPr="00CE5604">
        <w:rPr>
          <w:b/>
          <w:bCs/>
          <w:sz w:val="24"/>
          <w:szCs w:val="24"/>
          <w:lang w:val="bg-BG"/>
        </w:rPr>
        <w:t xml:space="preserve"> /чл.61/ </w:t>
      </w:r>
      <w:r w:rsidRPr="00CE5604">
        <w:rPr>
          <w:b/>
          <w:bCs/>
          <w:sz w:val="24"/>
          <w:szCs w:val="24"/>
          <w:lang w:val="bg-BG"/>
        </w:rPr>
        <w:t xml:space="preserve"> </w:t>
      </w:r>
    </w:p>
    <w:p w:rsidR="005835B3" w:rsidRPr="00A04D50" w:rsidRDefault="005835B3" w:rsidP="008C0E98">
      <w:pPr>
        <w:pStyle w:val="Style"/>
        <w:ind w:left="0" w:firstLine="0"/>
        <w:rPr>
          <w:lang w:val="bg-BG" w:eastAsia="bg-BG"/>
        </w:rPr>
      </w:pPr>
    </w:p>
    <w:p w:rsidR="005835B3" w:rsidRPr="00A04D50" w:rsidRDefault="005835B3" w:rsidP="005835B3">
      <w:pPr>
        <w:pStyle w:val="Style"/>
        <w:rPr>
          <w:lang w:val="bg-B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4323"/>
      </w:tblGrid>
      <w:tr w:rsidR="005835B3" w:rsidRPr="00A04D50">
        <w:trPr>
          <w:jc w:val="center"/>
        </w:trPr>
        <w:tc>
          <w:tcPr>
            <w:tcW w:w="1260" w:type="dxa"/>
          </w:tcPr>
          <w:p w:rsidR="005835B3" w:rsidRPr="00A04D50" w:rsidRDefault="005835B3" w:rsidP="00C66488">
            <w:pPr>
              <w:pStyle w:val="Style"/>
              <w:ind w:left="0" w:firstLine="0"/>
              <w:jc w:val="center"/>
              <w:rPr>
                <w:b/>
                <w:bCs/>
                <w:lang w:val="bg-BG" w:eastAsia="bg-BG"/>
              </w:rPr>
            </w:pPr>
            <w:r w:rsidRPr="00A04D50">
              <w:rPr>
                <w:b/>
                <w:bCs/>
                <w:lang w:val="bg-BG" w:eastAsia="bg-BG"/>
              </w:rPr>
              <w:t>Зона</w:t>
            </w:r>
          </w:p>
        </w:tc>
        <w:tc>
          <w:tcPr>
            <w:tcW w:w="4323" w:type="dxa"/>
          </w:tcPr>
          <w:p w:rsidR="005835B3" w:rsidRPr="00A04D50" w:rsidRDefault="005835B3" w:rsidP="00C66488">
            <w:pPr>
              <w:pStyle w:val="Style"/>
              <w:ind w:left="0" w:firstLine="0"/>
              <w:jc w:val="center"/>
              <w:rPr>
                <w:b/>
                <w:bCs/>
                <w:lang w:val="bg-BG" w:eastAsia="bg-BG"/>
              </w:rPr>
            </w:pPr>
            <w:r w:rsidRPr="00A04D50">
              <w:rPr>
                <w:b/>
                <w:bCs/>
                <w:lang w:val="bg-BG" w:eastAsia="bg-BG"/>
              </w:rPr>
              <w:t>Населени места/улици</w:t>
            </w:r>
          </w:p>
        </w:tc>
      </w:tr>
      <w:tr w:rsidR="005835B3" w:rsidRPr="00A04D50">
        <w:trPr>
          <w:jc w:val="center"/>
        </w:trPr>
        <w:tc>
          <w:tcPr>
            <w:tcW w:w="1260" w:type="dxa"/>
            <w:vAlign w:val="center"/>
          </w:tcPr>
          <w:p w:rsidR="005835B3" w:rsidRPr="00A04D50" w:rsidRDefault="005835B3" w:rsidP="00C66488">
            <w:pPr>
              <w:pStyle w:val="Style"/>
              <w:ind w:left="0" w:firstLine="0"/>
              <w:jc w:val="center"/>
              <w:rPr>
                <w:lang w:val="bg-BG" w:eastAsia="bg-BG"/>
              </w:rPr>
            </w:pPr>
            <w:r w:rsidRPr="00A04D50">
              <w:rPr>
                <w:lang w:val="bg-BG" w:eastAsia="bg-BG"/>
              </w:rPr>
              <w:t>І-ва</w:t>
            </w:r>
          </w:p>
        </w:tc>
        <w:tc>
          <w:tcPr>
            <w:tcW w:w="4323" w:type="dxa"/>
            <w:vAlign w:val="center"/>
          </w:tcPr>
          <w:p w:rsidR="005835B3" w:rsidRPr="00A04D50" w:rsidRDefault="005835B3" w:rsidP="00C66488">
            <w:pPr>
              <w:pStyle w:val="Style"/>
              <w:ind w:left="0" w:firstLine="0"/>
              <w:rPr>
                <w:lang w:val="bg-BG" w:eastAsia="bg-BG"/>
              </w:rPr>
            </w:pPr>
            <w:r w:rsidRPr="00A04D50">
              <w:rPr>
                <w:lang w:val="bg-BG" w:eastAsia="bg-BG"/>
              </w:rPr>
              <w:t xml:space="preserve">                          </w:t>
            </w:r>
          </w:p>
          <w:p w:rsidR="005835B3" w:rsidRPr="00A04D50" w:rsidRDefault="005835B3" w:rsidP="00C66488">
            <w:pPr>
              <w:pStyle w:val="Style"/>
              <w:ind w:left="0" w:firstLine="0"/>
              <w:rPr>
                <w:lang w:val="bg-BG" w:eastAsia="bg-BG"/>
              </w:rPr>
            </w:pPr>
            <w:r w:rsidRPr="00A04D50">
              <w:rPr>
                <w:lang w:val="bg-BG" w:eastAsia="bg-BG"/>
              </w:rPr>
              <w:t xml:space="preserve">                           гр.Девня</w:t>
            </w:r>
          </w:p>
          <w:p w:rsidR="005835B3" w:rsidRPr="00A04D50" w:rsidRDefault="005835B3" w:rsidP="00C66488">
            <w:pPr>
              <w:pStyle w:val="Style"/>
              <w:ind w:left="0" w:firstLine="0"/>
              <w:rPr>
                <w:lang w:val="bg-BG" w:eastAsia="bg-BG"/>
              </w:rPr>
            </w:pPr>
          </w:p>
        </w:tc>
      </w:tr>
      <w:tr w:rsidR="005835B3" w:rsidRPr="00A04D50">
        <w:trPr>
          <w:jc w:val="center"/>
        </w:trPr>
        <w:tc>
          <w:tcPr>
            <w:tcW w:w="1260" w:type="dxa"/>
            <w:vAlign w:val="center"/>
          </w:tcPr>
          <w:p w:rsidR="005835B3" w:rsidRPr="00A04D50" w:rsidRDefault="005835B3" w:rsidP="00C66488">
            <w:pPr>
              <w:pStyle w:val="Style"/>
              <w:ind w:left="0" w:firstLine="0"/>
              <w:jc w:val="center"/>
              <w:rPr>
                <w:lang w:val="bg-BG" w:eastAsia="bg-BG"/>
              </w:rPr>
            </w:pPr>
            <w:r w:rsidRPr="00A04D50">
              <w:rPr>
                <w:lang w:val="bg-BG" w:eastAsia="bg-BG"/>
              </w:rPr>
              <w:t>ІІ-ра</w:t>
            </w:r>
          </w:p>
        </w:tc>
        <w:tc>
          <w:tcPr>
            <w:tcW w:w="4323" w:type="dxa"/>
            <w:vAlign w:val="center"/>
          </w:tcPr>
          <w:p w:rsidR="005835B3" w:rsidRPr="00A04D50" w:rsidRDefault="005835B3" w:rsidP="00C66488">
            <w:pPr>
              <w:pStyle w:val="Style"/>
              <w:ind w:left="0" w:firstLine="0"/>
              <w:jc w:val="center"/>
              <w:rPr>
                <w:lang w:val="bg-BG" w:eastAsia="bg-BG"/>
              </w:rPr>
            </w:pPr>
            <w:r w:rsidRPr="00A04D50">
              <w:rPr>
                <w:lang w:val="bg-BG" w:eastAsia="bg-BG"/>
              </w:rPr>
              <w:t xml:space="preserve"> </w:t>
            </w:r>
          </w:p>
          <w:p w:rsidR="005835B3" w:rsidRPr="00A04D50" w:rsidRDefault="005835B3" w:rsidP="00C66488">
            <w:pPr>
              <w:pStyle w:val="Style"/>
              <w:ind w:left="0" w:firstLine="0"/>
              <w:jc w:val="center"/>
              <w:rPr>
                <w:lang w:val="bg-BG" w:eastAsia="bg-BG"/>
              </w:rPr>
            </w:pPr>
            <w:r w:rsidRPr="00A04D50">
              <w:rPr>
                <w:lang w:val="bg-BG" w:eastAsia="bg-BG"/>
              </w:rPr>
              <w:t xml:space="preserve">  с. Кипра, с.Падина</w:t>
            </w:r>
          </w:p>
          <w:p w:rsidR="005835B3" w:rsidRPr="00A04D50" w:rsidRDefault="005835B3" w:rsidP="00C66488">
            <w:pPr>
              <w:pStyle w:val="Style"/>
              <w:ind w:left="0" w:firstLine="0"/>
              <w:jc w:val="center"/>
              <w:rPr>
                <w:lang w:val="bg-BG" w:eastAsia="bg-BG"/>
              </w:rPr>
            </w:pPr>
          </w:p>
        </w:tc>
      </w:tr>
    </w:tbl>
    <w:p w:rsidR="005835B3" w:rsidRPr="00A04D50" w:rsidRDefault="005835B3" w:rsidP="005356F4">
      <w:pPr>
        <w:pStyle w:val="Style"/>
        <w:ind w:left="0" w:firstLine="0"/>
        <w:rPr>
          <w:lang w:val="bg-BG" w:eastAsia="bg-BG"/>
        </w:rPr>
      </w:pPr>
    </w:p>
    <w:p w:rsidR="005835B3" w:rsidRPr="00A04D50" w:rsidRDefault="005835B3" w:rsidP="005835B3">
      <w:pPr>
        <w:pStyle w:val="Style"/>
        <w:rPr>
          <w:lang w:val="bg-BG" w:eastAsia="bg-BG"/>
        </w:rPr>
      </w:pPr>
    </w:p>
    <w:p w:rsidR="005835B3" w:rsidRPr="00A04D50" w:rsidRDefault="005835B3" w:rsidP="005835B3">
      <w:pPr>
        <w:pStyle w:val="Style"/>
        <w:jc w:val="right"/>
        <w:rPr>
          <w:b/>
          <w:bCs/>
          <w:lang w:val="bg-BG" w:eastAsia="bg-BG"/>
        </w:rPr>
      </w:pPr>
      <w:r w:rsidRPr="00A04D50">
        <w:rPr>
          <w:b/>
          <w:bCs/>
          <w:lang w:val="bg-BG" w:eastAsia="bg-BG"/>
        </w:rPr>
        <w:t xml:space="preserve">Приложение № 2 </w:t>
      </w:r>
      <w:r w:rsidR="003B48FA">
        <w:rPr>
          <w:b/>
          <w:bCs/>
          <w:lang w:val="bg-BG" w:eastAsia="bg-BG"/>
        </w:rPr>
        <w:t>/чл.59/</w:t>
      </w:r>
    </w:p>
    <w:p w:rsidR="005835B3" w:rsidRPr="008C0170" w:rsidRDefault="005835B3" w:rsidP="008C0170">
      <w:pPr>
        <w:pStyle w:val="Style"/>
        <w:jc w:val="center"/>
        <w:rPr>
          <w:b/>
          <w:bCs/>
          <w:sz w:val="28"/>
          <w:szCs w:val="28"/>
          <w:lang w:val="bg-BG"/>
        </w:rPr>
      </w:pPr>
      <w:r w:rsidRPr="008C0170">
        <w:rPr>
          <w:b/>
          <w:bCs/>
          <w:sz w:val="28"/>
          <w:szCs w:val="28"/>
          <w:lang w:val="bg-BG"/>
        </w:rPr>
        <w:t>Видове патентни дейности и годишни размери на данъка</w:t>
      </w:r>
    </w:p>
    <w:tbl>
      <w:tblPr>
        <w:tblW w:w="9731" w:type="dxa"/>
        <w:tblInd w:w="40" w:type="dxa"/>
        <w:tblLayout w:type="fixed"/>
        <w:tblCellMar>
          <w:left w:w="0" w:type="dxa"/>
          <w:right w:w="0" w:type="dxa"/>
        </w:tblCellMar>
        <w:tblLook w:val="04A0" w:firstRow="1" w:lastRow="0" w:firstColumn="1" w:lastColumn="0" w:noHBand="0" w:noVBand="1"/>
      </w:tblPr>
      <w:tblGrid>
        <w:gridCol w:w="4912"/>
        <w:gridCol w:w="174"/>
        <w:gridCol w:w="1651"/>
        <w:gridCol w:w="584"/>
        <w:gridCol w:w="2410"/>
      </w:tblGrid>
      <w:tr w:rsidR="00C6517F" w:rsidRPr="00821183" w:rsidTr="007347D9">
        <w:trPr>
          <w:trHeight w:val="65"/>
        </w:trPr>
        <w:tc>
          <w:tcPr>
            <w:tcW w:w="491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821183" w:rsidRDefault="00C6517F" w:rsidP="006248BB">
            <w:pPr>
              <w:shd w:val="clear" w:color="auto" w:fill="FFFFFF"/>
              <w:spacing w:line="65" w:lineRule="atLeast"/>
              <w:ind w:firstLine="0"/>
              <w:jc w:val="center"/>
              <w:rPr>
                <w:i/>
                <w:sz w:val="24"/>
                <w:szCs w:val="24"/>
                <w:lang w:val="bg-BG"/>
              </w:rPr>
            </w:pPr>
            <w:r w:rsidRPr="00937CF0">
              <w:rPr>
                <w:rFonts w:ascii="Verdana" w:hAnsi="Verdana"/>
                <w:color w:val="565656"/>
                <w:sz w:val="18"/>
                <w:szCs w:val="18"/>
                <w:lang w:val="bg-BG"/>
              </w:rPr>
              <w:t> </w:t>
            </w:r>
            <w:r w:rsidRPr="00821183">
              <w:rPr>
                <w:b/>
                <w:bCs/>
                <w:i/>
                <w:sz w:val="24"/>
                <w:szCs w:val="24"/>
                <w:lang w:val="bg-BG"/>
              </w:rPr>
              <w:t>Патентни дейности</w:t>
            </w:r>
          </w:p>
        </w:tc>
        <w:tc>
          <w:tcPr>
            <w:tcW w:w="2409"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821183" w:rsidRDefault="00C6517F" w:rsidP="006248BB">
            <w:pPr>
              <w:shd w:val="clear" w:color="auto" w:fill="FFFFFF"/>
              <w:spacing w:line="65" w:lineRule="atLeast"/>
              <w:ind w:firstLine="0"/>
              <w:jc w:val="center"/>
              <w:rPr>
                <w:i/>
                <w:sz w:val="24"/>
                <w:szCs w:val="24"/>
                <w:lang w:val="bg-BG"/>
              </w:rPr>
            </w:pPr>
            <w:r w:rsidRPr="00821183">
              <w:rPr>
                <w:b/>
                <w:bCs/>
                <w:i/>
                <w:sz w:val="24"/>
                <w:szCs w:val="24"/>
              </w:rPr>
              <w:t>I </w:t>
            </w:r>
            <w:r w:rsidRPr="00821183">
              <w:rPr>
                <w:b/>
                <w:bCs/>
                <w:i/>
                <w:sz w:val="24"/>
                <w:szCs w:val="24"/>
                <w:lang w:val="bg-BG"/>
              </w:rPr>
              <w:t>зона</w:t>
            </w:r>
          </w:p>
        </w:tc>
        <w:tc>
          <w:tcPr>
            <w:tcW w:w="241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821183" w:rsidRDefault="00C6517F" w:rsidP="006248BB">
            <w:pPr>
              <w:shd w:val="clear" w:color="auto" w:fill="FFFFFF"/>
              <w:spacing w:line="65" w:lineRule="atLeast"/>
              <w:ind w:firstLine="0"/>
              <w:jc w:val="center"/>
              <w:rPr>
                <w:i/>
                <w:sz w:val="24"/>
                <w:szCs w:val="24"/>
                <w:lang w:val="bg-BG"/>
              </w:rPr>
            </w:pPr>
            <w:r w:rsidRPr="00821183">
              <w:rPr>
                <w:b/>
                <w:bCs/>
                <w:i/>
                <w:sz w:val="24"/>
                <w:szCs w:val="24"/>
              </w:rPr>
              <w:t>II </w:t>
            </w:r>
            <w:r w:rsidRPr="00821183">
              <w:rPr>
                <w:b/>
                <w:bCs/>
                <w:i/>
                <w:sz w:val="24"/>
                <w:szCs w:val="24"/>
                <w:lang w:val="bg-BG"/>
              </w:rPr>
              <w:t>зона</w:t>
            </w:r>
          </w:p>
        </w:tc>
      </w:tr>
      <w:tr w:rsidR="00C6517F" w:rsidRPr="00821183" w:rsidTr="00C6517F">
        <w:trPr>
          <w:trHeight w:val="65"/>
        </w:trPr>
        <w:tc>
          <w:tcPr>
            <w:tcW w:w="9731" w:type="dxa"/>
            <w:gridSpan w:val="5"/>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C6517F" w:rsidRPr="00826E81" w:rsidRDefault="00C6517F" w:rsidP="00B31E67">
            <w:pPr>
              <w:shd w:val="clear" w:color="auto" w:fill="FFFFFF"/>
              <w:spacing w:line="65" w:lineRule="atLeast"/>
              <w:ind w:firstLine="0"/>
              <w:rPr>
                <w:sz w:val="24"/>
                <w:szCs w:val="24"/>
                <w:lang w:val="bg-BG"/>
              </w:rPr>
            </w:pPr>
            <w:r w:rsidRPr="00826E81">
              <w:rPr>
                <w:b/>
                <w:bCs/>
                <w:sz w:val="24"/>
                <w:szCs w:val="24"/>
                <w:lang w:val="bg-BG"/>
              </w:rPr>
              <w:t xml:space="preserve">1. </w:t>
            </w:r>
            <w:r w:rsidRPr="00826E81">
              <w:rPr>
                <w:b/>
                <w:sz w:val="24"/>
                <w:szCs w:val="24"/>
              </w:rPr>
              <w:t xml:space="preserve">Места за настаняване с не повече от 20 стаи, категоризирани една или две звезди или регистрирани по Закона за туризма - </w:t>
            </w:r>
            <w:r w:rsidRPr="00826E81">
              <w:rPr>
                <w:sz w:val="24"/>
                <w:szCs w:val="24"/>
              </w:rPr>
              <w:t>данъкът се определя за стая според местонахождението на обекта:</w:t>
            </w:r>
          </w:p>
        </w:tc>
      </w:tr>
      <w:tr w:rsidR="00C6517F" w:rsidRPr="002E005E" w:rsidTr="007347D9">
        <w:trPr>
          <w:trHeight w:val="65"/>
        </w:trPr>
        <w:tc>
          <w:tcPr>
            <w:tcW w:w="491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4768A8">
            <w:pPr>
              <w:shd w:val="clear" w:color="auto" w:fill="FFFFFF"/>
              <w:spacing w:line="65" w:lineRule="atLeast"/>
              <w:ind w:firstLine="0"/>
              <w:rPr>
                <w:sz w:val="24"/>
                <w:szCs w:val="24"/>
                <w:lang w:val="bg-BG"/>
              </w:rPr>
            </w:pPr>
            <w:r w:rsidRPr="002E005E">
              <w:rPr>
                <w:sz w:val="24"/>
                <w:szCs w:val="24"/>
                <w:lang w:val="bg-BG"/>
              </w:rPr>
              <w:t>1 и 2 звезди</w:t>
            </w:r>
          </w:p>
        </w:tc>
        <w:tc>
          <w:tcPr>
            <w:tcW w:w="2409"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6248BB">
            <w:pPr>
              <w:shd w:val="clear" w:color="auto" w:fill="FFFFFF"/>
              <w:spacing w:line="65" w:lineRule="atLeast"/>
              <w:ind w:firstLine="0"/>
              <w:jc w:val="right"/>
              <w:rPr>
                <w:sz w:val="24"/>
                <w:szCs w:val="24"/>
                <w:lang w:val="bg-BG"/>
              </w:rPr>
            </w:pPr>
            <w:r w:rsidRPr="002E005E">
              <w:rPr>
                <w:sz w:val="24"/>
                <w:szCs w:val="24"/>
                <w:lang w:val="bg-BG"/>
              </w:rPr>
              <w:t>75 лв.</w:t>
            </w:r>
            <w:r w:rsidR="00E148F8" w:rsidRPr="002E005E">
              <w:rPr>
                <w:sz w:val="24"/>
                <w:szCs w:val="24"/>
                <w:lang w:val="bg-BG"/>
              </w:rPr>
              <w:t>/38.35 евро</w:t>
            </w:r>
          </w:p>
        </w:tc>
        <w:tc>
          <w:tcPr>
            <w:tcW w:w="241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6248BB">
            <w:pPr>
              <w:shd w:val="clear" w:color="auto" w:fill="FFFFFF"/>
              <w:spacing w:line="65" w:lineRule="atLeast"/>
              <w:ind w:firstLine="0"/>
              <w:jc w:val="right"/>
              <w:rPr>
                <w:sz w:val="24"/>
                <w:szCs w:val="24"/>
                <w:lang w:val="bg-BG"/>
              </w:rPr>
            </w:pPr>
            <w:r w:rsidRPr="002E005E">
              <w:rPr>
                <w:sz w:val="24"/>
                <w:szCs w:val="24"/>
                <w:lang w:val="bg-BG"/>
              </w:rPr>
              <w:t>25 лв.</w:t>
            </w:r>
            <w:r w:rsidR="00E148F8" w:rsidRPr="002E005E">
              <w:rPr>
                <w:sz w:val="24"/>
                <w:szCs w:val="24"/>
                <w:lang w:val="bg-BG"/>
              </w:rPr>
              <w:t>/12.78 евро</w:t>
            </w:r>
          </w:p>
        </w:tc>
      </w:tr>
      <w:tr w:rsidR="00C6517F" w:rsidRPr="002E005E" w:rsidTr="00C6517F">
        <w:trPr>
          <w:trHeight w:val="323"/>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4768A8">
            <w:pPr>
              <w:shd w:val="clear" w:color="auto" w:fill="FFFFFF"/>
              <w:ind w:firstLine="0"/>
              <w:rPr>
                <w:sz w:val="24"/>
                <w:szCs w:val="24"/>
                <w:lang w:val="bg-BG"/>
              </w:rPr>
            </w:pPr>
            <w:r w:rsidRPr="002E005E">
              <w:rPr>
                <w:b/>
                <w:bCs/>
                <w:sz w:val="24"/>
                <w:szCs w:val="24"/>
                <w:lang w:val="bg-BG"/>
              </w:rPr>
              <w:t>2. Заведения за хранене и развлечения </w:t>
            </w:r>
            <w:r w:rsidRPr="002E005E">
              <w:rPr>
                <w:sz w:val="24"/>
                <w:szCs w:val="24"/>
                <w:lang w:val="bg-BG"/>
              </w:rPr>
              <w:t>- данъкът се определя за място за консумация, включително на открити площи, или за обект, според местонахождението на обекта:</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8358EE">
            <w:pPr>
              <w:shd w:val="clear" w:color="auto" w:fill="FFFFFF"/>
              <w:spacing w:line="65" w:lineRule="atLeast"/>
              <w:ind w:firstLine="0"/>
              <w:rPr>
                <w:sz w:val="24"/>
                <w:szCs w:val="24"/>
                <w:lang w:val="bg-BG"/>
              </w:rPr>
            </w:pPr>
            <w:r w:rsidRPr="002E005E">
              <w:rPr>
                <w:b/>
                <w:bCs/>
                <w:sz w:val="24"/>
                <w:szCs w:val="24"/>
                <w:lang w:val="bg-BG"/>
              </w:rPr>
              <w:t>а) ресторанти:</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4768A8">
            <w:pPr>
              <w:shd w:val="clear" w:color="auto" w:fill="FFFFFF"/>
              <w:spacing w:line="65" w:lineRule="atLeast"/>
              <w:ind w:firstLine="0"/>
              <w:rPr>
                <w:sz w:val="24"/>
                <w:szCs w:val="24"/>
                <w:lang w:val="bg-BG"/>
              </w:rPr>
            </w:pPr>
            <w:r w:rsidRPr="002E005E">
              <w:rPr>
                <w:sz w:val="24"/>
                <w:szCs w:val="24"/>
                <w:lang w:val="bg-BG"/>
              </w:rPr>
              <w:t>1 - 2 звезди</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6248BB">
            <w:pPr>
              <w:shd w:val="clear" w:color="auto" w:fill="FFFFFF"/>
              <w:spacing w:line="65" w:lineRule="atLeast"/>
              <w:ind w:firstLine="0"/>
              <w:jc w:val="right"/>
              <w:rPr>
                <w:sz w:val="24"/>
                <w:szCs w:val="24"/>
                <w:lang w:val="bg-BG"/>
              </w:rPr>
            </w:pPr>
            <w:r w:rsidRPr="002E005E">
              <w:rPr>
                <w:sz w:val="24"/>
                <w:szCs w:val="24"/>
                <w:lang w:val="bg-BG"/>
              </w:rPr>
              <w:t>5 лв.</w:t>
            </w:r>
            <w:r w:rsidR="00E148F8" w:rsidRPr="002E005E">
              <w:rPr>
                <w:sz w:val="24"/>
                <w:szCs w:val="24"/>
                <w:lang w:val="bg-BG"/>
              </w:rPr>
              <w:t>/2.56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6248BB">
            <w:pPr>
              <w:shd w:val="clear" w:color="auto" w:fill="FFFFFF"/>
              <w:spacing w:line="65" w:lineRule="atLeast"/>
              <w:ind w:firstLine="0"/>
              <w:jc w:val="right"/>
              <w:rPr>
                <w:sz w:val="24"/>
                <w:szCs w:val="24"/>
                <w:lang w:val="bg-BG"/>
              </w:rPr>
            </w:pPr>
            <w:r w:rsidRPr="002E005E">
              <w:rPr>
                <w:sz w:val="24"/>
                <w:szCs w:val="24"/>
                <w:lang w:val="bg-BG"/>
              </w:rPr>
              <w:t>1 лв.</w:t>
            </w:r>
            <w:r w:rsidR="00E148F8" w:rsidRPr="002E005E">
              <w:rPr>
                <w:sz w:val="24"/>
                <w:szCs w:val="24"/>
                <w:lang w:val="bg-BG"/>
              </w:rPr>
              <w:t>/0.51 евро</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4768A8">
            <w:pPr>
              <w:shd w:val="clear" w:color="auto" w:fill="FFFFFF"/>
              <w:spacing w:line="65" w:lineRule="atLeast"/>
              <w:ind w:firstLine="0"/>
              <w:rPr>
                <w:sz w:val="24"/>
                <w:szCs w:val="24"/>
                <w:lang w:val="bg-BG"/>
              </w:rPr>
            </w:pPr>
            <w:r w:rsidRPr="002E005E">
              <w:rPr>
                <w:sz w:val="24"/>
                <w:szCs w:val="24"/>
                <w:lang w:val="bg-BG"/>
              </w:rPr>
              <w:t>3 звезди</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6248BB">
            <w:pPr>
              <w:shd w:val="clear" w:color="auto" w:fill="FFFFFF"/>
              <w:spacing w:line="65" w:lineRule="atLeast"/>
              <w:ind w:firstLine="0"/>
              <w:jc w:val="right"/>
              <w:rPr>
                <w:sz w:val="24"/>
                <w:szCs w:val="24"/>
                <w:lang w:val="bg-BG"/>
              </w:rPr>
            </w:pPr>
            <w:r w:rsidRPr="002E005E">
              <w:rPr>
                <w:sz w:val="24"/>
                <w:szCs w:val="24"/>
                <w:lang w:val="bg-BG"/>
              </w:rPr>
              <w:t>10 лв.</w:t>
            </w:r>
            <w:r w:rsidR="00E148F8" w:rsidRPr="002E005E">
              <w:rPr>
                <w:sz w:val="24"/>
                <w:szCs w:val="24"/>
                <w:lang w:val="bg-BG"/>
              </w:rPr>
              <w:t>/5.11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6248BB">
            <w:pPr>
              <w:shd w:val="clear" w:color="auto" w:fill="FFFFFF"/>
              <w:spacing w:line="65" w:lineRule="atLeast"/>
              <w:ind w:firstLine="0"/>
              <w:jc w:val="right"/>
              <w:rPr>
                <w:sz w:val="24"/>
                <w:szCs w:val="24"/>
                <w:lang w:val="bg-BG"/>
              </w:rPr>
            </w:pPr>
            <w:r w:rsidRPr="002E005E">
              <w:rPr>
                <w:sz w:val="24"/>
                <w:szCs w:val="24"/>
                <w:lang w:val="bg-BG"/>
              </w:rPr>
              <w:t>6 лв.</w:t>
            </w:r>
            <w:r w:rsidR="00E148F8" w:rsidRPr="002E005E">
              <w:rPr>
                <w:sz w:val="24"/>
                <w:szCs w:val="24"/>
                <w:lang w:val="bg-BG"/>
              </w:rPr>
              <w:t>/</w:t>
            </w:r>
            <w:r w:rsidR="00D45ABB" w:rsidRPr="002E005E">
              <w:rPr>
                <w:sz w:val="24"/>
                <w:szCs w:val="24"/>
                <w:lang w:val="bg-BG"/>
              </w:rPr>
              <w:t>3.07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1D7D48">
            <w:pPr>
              <w:shd w:val="clear" w:color="auto" w:fill="FFFFFF"/>
              <w:spacing w:line="65" w:lineRule="atLeast"/>
              <w:ind w:firstLine="0"/>
              <w:rPr>
                <w:sz w:val="24"/>
                <w:szCs w:val="24"/>
                <w:lang w:val="bg-BG"/>
              </w:rPr>
            </w:pPr>
            <w:r w:rsidRPr="002E005E">
              <w:rPr>
                <w:b/>
                <w:bCs/>
                <w:sz w:val="24"/>
                <w:szCs w:val="24"/>
                <w:lang w:val="bg-BG"/>
              </w:rPr>
              <w:t>б) заведения за бързо обслужване:</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4768A8">
            <w:pPr>
              <w:shd w:val="clear" w:color="auto" w:fill="FFFFFF"/>
              <w:spacing w:line="65" w:lineRule="atLeast"/>
              <w:ind w:firstLine="0"/>
              <w:rPr>
                <w:sz w:val="24"/>
                <w:szCs w:val="24"/>
                <w:lang w:val="bg-BG"/>
              </w:rPr>
            </w:pPr>
            <w:r w:rsidRPr="002E005E">
              <w:rPr>
                <w:sz w:val="24"/>
                <w:szCs w:val="24"/>
                <w:lang w:val="bg-BG"/>
              </w:rPr>
              <w:t>1 - 2 звезди</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1708">
            <w:pPr>
              <w:shd w:val="clear" w:color="auto" w:fill="FFFFFF"/>
              <w:spacing w:line="65" w:lineRule="atLeast"/>
              <w:ind w:firstLine="0"/>
              <w:jc w:val="right"/>
              <w:rPr>
                <w:sz w:val="24"/>
                <w:szCs w:val="24"/>
                <w:lang w:val="bg-BG"/>
              </w:rPr>
            </w:pPr>
            <w:r w:rsidRPr="002E005E">
              <w:rPr>
                <w:sz w:val="24"/>
                <w:szCs w:val="24"/>
                <w:lang w:val="bg-BG"/>
              </w:rPr>
              <w:t>2 лв.</w:t>
            </w:r>
            <w:r w:rsidR="00D45ABB" w:rsidRPr="002E005E">
              <w:rPr>
                <w:sz w:val="24"/>
                <w:szCs w:val="24"/>
                <w:lang w:val="bg-BG"/>
              </w:rPr>
              <w:t>/1.02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1708">
            <w:pPr>
              <w:shd w:val="clear" w:color="auto" w:fill="FFFFFF"/>
              <w:spacing w:line="65" w:lineRule="atLeast"/>
              <w:ind w:firstLine="0"/>
              <w:jc w:val="right"/>
              <w:rPr>
                <w:sz w:val="24"/>
                <w:szCs w:val="24"/>
                <w:lang w:val="bg-BG"/>
              </w:rPr>
            </w:pPr>
            <w:r w:rsidRPr="002E005E">
              <w:rPr>
                <w:sz w:val="24"/>
                <w:szCs w:val="24"/>
                <w:lang w:val="bg-BG"/>
              </w:rPr>
              <w:t>1 лв.</w:t>
            </w:r>
            <w:r w:rsidR="00D45ABB" w:rsidRPr="002E005E">
              <w:rPr>
                <w:sz w:val="24"/>
                <w:szCs w:val="24"/>
                <w:lang w:val="bg-BG"/>
              </w:rPr>
              <w:t>/0.51 евро</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4768A8">
            <w:pPr>
              <w:shd w:val="clear" w:color="auto" w:fill="FFFFFF"/>
              <w:spacing w:line="65" w:lineRule="atLeast"/>
              <w:ind w:firstLine="0"/>
              <w:rPr>
                <w:sz w:val="24"/>
                <w:szCs w:val="24"/>
                <w:lang w:val="bg-BG"/>
              </w:rPr>
            </w:pPr>
            <w:r w:rsidRPr="002E005E">
              <w:rPr>
                <w:sz w:val="24"/>
                <w:szCs w:val="24"/>
                <w:lang w:val="bg-BG"/>
              </w:rPr>
              <w:t>3 звезди</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45ABB">
            <w:pPr>
              <w:shd w:val="clear" w:color="auto" w:fill="FFFFFF"/>
              <w:spacing w:line="65" w:lineRule="atLeast"/>
              <w:ind w:firstLine="0"/>
              <w:jc w:val="right"/>
              <w:rPr>
                <w:sz w:val="24"/>
                <w:szCs w:val="24"/>
                <w:lang w:val="bg-BG"/>
              </w:rPr>
            </w:pPr>
            <w:r w:rsidRPr="002E005E">
              <w:rPr>
                <w:sz w:val="24"/>
                <w:szCs w:val="24"/>
                <w:lang w:val="bg-BG"/>
              </w:rPr>
              <w:t>6 лв</w:t>
            </w:r>
            <w:r w:rsidR="00D45ABB" w:rsidRPr="002E005E">
              <w:rPr>
                <w:sz w:val="24"/>
                <w:szCs w:val="24"/>
                <w:lang w:val="bg-BG"/>
              </w:rPr>
              <w:t>./3.07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56B19">
            <w:pPr>
              <w:shd w:val="clear" w:color="auto" w:fill="FFFFFF"/>
              <w:spacing w:line="65" w:lineRule="atLeast"/>
              <w:ind w:firstLine="0"/>
              <w:jc w:val="right"/>
              <w:rPr>
                <w:sz w:val="24"/>
                <w:szCs w:val="24"/>
                <w:lang w:val="bg-BG"/>
              </w:rPr>
            </w:pPr>
            <w:r w:rsidRPr="002E005E">
              <w:rPr>
                <w:sz w:val="24"/>
                <w:szCs w:val="24"/>
                <w:lang w:val="bg-BG"/>
              </w:rPr>
              <w:t>3 лв.</w:t>
            </w:r>
            <w:r w:rsidR="00956B19" w:rsidRPr="002E005E">
              <w:rPr>
                <w:sz w:val="24"/>
                <w:szCs w:val="24"/>
                <w:lang w:val="bg-BG"/>
              </w:rPr>
              <w:t xml:space="preserve">/1.53 евро </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8358EE">
            <w:pPr>
              <w:shd w:val="clear" w:color="auto" w:fill="FFFFFF"/>
              <w:spacing w:line="65" w:lineRule="atLeast"/>
              <w:ind w:firstLine="0"/>
              <w:rPr>
                <w:sz w:val="24"/>
                <w:szCs w:val="24"/>
                <w:lang w:val="bg-BG"/>
              </w:rPr>
            </w:pPr>
            <w:r w:rsidRPr="002E005E">
              <w:rPr>
                <w:b/>
                <w:bCs/>
                <w:sz w:val="24"/>
                <w:szCs w:val="24"/>
                <w:lang w:val="bg-BG"/>
              </w:rPr>
              <w:t>в) питейни заведения, с изключение на посочените в буква "е"</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4768A8">
            <w:pPr>
              <w:shd w:val="clear" w:color="auto" w:fill="FFFFFF"/>
              <w:spacing w:line="65" w:lineRule="atLeast"/>
              <w:ind w:firstLine="0"/>
              <w:rPr>
                <w:sz w:val="24"/>
                <w:szCs w:val="24"/>
                <w:lang w:val="bg-BG"/>
              </w:rPr>
            </w:pPr>
            <w:r w:rsidRPr="002E005E">
              <w:rPr>
                <w:sz w:val="24"/>
                <w:szCs w:val="24"/>
                <w:lang w:val="bg-BG"/>
              </w:rPr>
              <w:t>1-2 звезди</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45ABB">
            <w:pPr>
              <w:shd w:val="clear" w:color="auto" w:fill="FFFFFF"/>
              <w:spacing w:line="65" w:lineRule="atLeast"/>
              <w:ind w:firstLine="0"/>
              <w:jc w:val="right"/>
              <w:rPr>
                <w:sz w:val="24"/>
                <w:szCs w:val="24"/>
                <w:lang w:val="bg-BG"/>
              </w:rPr>
            </w:pPr>
            <w:r w:rsidRPr="002E005E">
              <w:rPr>
                <w:sz w:val="24"/>
                <w:szCs w:val="24"/>
                <w:lang w:val="bg-BG"/>
              </w:rPr>
              <w:t>2 лв</w:t>
            </w:r>
            <w:r w:rsidR="00D45ABB" w:rsidRPr="002E005E">
              <w:rPr>
                <w:sz w:val="24"/>
                <w:szCs w:val="24"/>
                <w:lang w:val="bg-BG"/>
              </w:rPr>
              <w:t>./1.02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1708">
            <w:pPr>
              <w:jc w:val="right"/>
            </w:pPr>
            <w:r w:rsidRPr="002E005E">
              <w:rPr>
                <w:sz w:val="24"/>
                <w:szCs w:val="24"/>
                <w:lang w:val="bg-BG"/>
              </w:rPr>
              <w:t>1 лв.</w:t>
            </w:r>
            <w:r w:rsidR="00D45ABB" w:rsidRPr="002E005E">
              <w:rPr>
                <w:sz w:val="24"/>
                <w:szCs w:val="24"/>
                <w:lang w:val="bg-BG"/>
              </w:rPr>
              <w:t>/0.51 евро</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4768A8">
            <w:pPr>
              <w:shd w:val="clear" w:color="auto" w:fill="FFFFFF"/>
              <w:spacing w:line="65" w:lineRule="atLeast"/>
              <w:ind w:firstLine="0"/>
              <w:rPr>
                <w:sz w:val="24"/>
                <w:szCs w:val="24"/>
                <w:lang w:val="bg-BG"/>
              </w:rPr>
            </w:pPr>
            <w:r w:rsidRPr="002E005E">
              <w:rPr>
                <w:sz w:val="24"/>
                <w:szCs w:val="24"/>
                <w:lang w:val="bg-BG"/>
              </w:rPr>
              <w:t>3 звезди</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45ABB">
            <w:pPr>
              <w:shd w:val="clear" w:color="auto" w:fill="FFFFFF"/>
              <w:spacing w:line="65" w:lineRule="atLeast"/>
              <w:ind w:firstLine="0"/>
              <w:jc w:val="right"/>
              <w:rPr>
                <w:sz w:val="24"/>
                <w:szCs w:val="24"/>
                <w:lang w:val="bg-BG"/>
              </w:rPr>
            </w:pPr>
            <w:r w:rsidRPr="002E005E">
              <w:rPr>
                <w:sz w:val="24"/>
                <w:szCs w:val="24"/>
                <w:lang w:val="bg-BG"/>
              </w:rPr>
              <w:t>6 лв</w:t>
            </w:r>
            <w:r w:rsidR="00D45ABB" w:rsidRPr="002E005E">
              <w:rPr>
                <w:sz w:val="24"/>
                <w:szCs w:val="24"/>
                <w:lang w:val="bg-BG"/>
              </w:rPr>
              <w:t>./3.07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45ABB">
            <w:pPr>
              <w:jc w:val="right"/>
            </w:pPr>
            <w:r w:rsidRPr="002E005E">
              <w:rPr>
                <w:sz w:val="24"/>
                <w:szCs w:val="24"/>
                <w:lang w:val="bg-BG"/>
              </w:rPr>
              <w:t>2 лв</w:t>
            </w:r>
            <w:r w:rsidR="00D45ABB" w:rsidRPr="002E005E">
              <w:rPr>
                <w:sz w:val="24"/>
                <w:szCs w:val="24"/>
                <w:lang w:val="bg-BG"/>
              </w:rPr>
              <w:t>./1.02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1D7D48">
            <w:pPr>
              <w:shd w:val="clear" w:color="auto" w:fill="FFFFFF"/>
              <w:spacing w:line="65" w:lineRule="atLeast"/>
              <w:ind w:firstLine="0"/>
              <w:rPr>
                <w:sz w:val="24"/>
                <w:szCs w:val="24"/>
                <w:lang w:val="bg-BG"/>
              </w:rPr>
            </w:pPr>
            <w:r w:rsidRPr="002E005E">
              <w:rPr>
                <w:b/>
                <w:bCs/>
                <w:sz w:val="24"/>
                <w:szCs w:val="24"/>
                <w:lang w:val="bg-BG"/>
              </w:rPr>
              <w:t>г) кафе-сладкарници:</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4768A8">
            <w:pPr>
              <w:shd w:val="clear" w:color="auto" w:fill="FFFFFF"/>
              <w:spacing w:line="65" w:lineRule="atLeast"/>
              <w:ind w:firstLine="0"/>
              <w:rPr>
                <w:sz w:val="24"/>
                <w:szCs w:val="24"/>
                <w:lang w:val="bg-BG"/>
              </w:rPr>
            </w:pPr>
            <w:r w:rsidRPr="002E005E">
              <w:rPr>
                <w:sz w:val="24"/>
                <w:szCs w:val="24"/>
                <w:lang w:val="bg-BG"/>
              </w:rPr>
              <w:t>1-2 звезди</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45ABB">
            <w:pPr>
              <w:shd w:val="clear" w:color="auto" w:fill="FFFFFF"/>
              <w:spacing w:line="65" w:lineRule="atLeast"/>
              <w:ind w:firstLine="0"/>
              <w:jc w:val="right"/>
              <w:rPr>
                <w:sz w:val="24"/>
                <w:szCs w:val="24"/>
                <w:lang w:val="bg-BG"/>
              </w:rPr>
            </w:pPr>
            <w:r w:rsidRPr="002E005E">
              <w:rPr>
                <w:sz w:val="24"/>
                <w:szCs w:val="24"/>
                <w:lang w:val="bg-BG"/>
              </w:rPr>
              <w:t>2 лв</w:t>
            </w:r>
            <w:r w:rsidR="00D45ABB" w:rsidRPr="002E005E">
              <w:rPr>
                <w:sz w:val="24"/>
                <w:szCs w:val="24"/>
                <w:lang w:val="bg-BG"/>
              </w:rPr>
              <w:t>./1.02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45ABB">
            <w:pPr>
              <w:jc w:val="right"/>
            </w:pPr>
            <w:r w:rsidRPr="002E005E">
              <w:rPr>
                <w:sz w:val="24"/>
                <w:szCs w:val="24"/>
                <w:lang w:val="bg-BG"/>
              </w:rPr>
              <w:t>1 лв</w:t>
            </w:r>
            <w:r w:rsidR="00D45ABB" w:rsidRPr="002E005E">
              <w:rPr>
                <w:sz w:val="24"/>
                <w:szCs w:val="24"/>
                <w:lang w:val="bg-BG"/>
              </w:rPr>
              <w:t>./0.51 евро</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4768A8">
            <w:pPr>
              <w:shd w:val="clear" w:color="auto" w:fill="FFFFFF"/>
              <w:spacing w:line="65" w:lineRule="atLeast"/>
              <w:ind w:firstLine="0"/>
              <w:rPr>
                <w:sz w:val="24"/>
                <w:szCs w:val="24"/>
                <w:lang w:val="bg-BG"/>
              </w:rPr>
            </w:pPr>
            <w:r w:rsidRPr="002E005E">
              <w:rPr>
                <w:sz w:val="24"/>
                <w:szCs w:val="24"/>
                <w:lang w:val="bg-BG"/>
              </w:rPr>
              <w:t>3 звезди</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45ABB">
            <w:pPr>
              <w:shd w:val="clear" w:color="auto" w:fill="FFFFFF"/>
              <w:spacing w:line="65" w:lineRule="atLeast"/>
              <w:ind w:firstLine="0"/>
              <w:jc w:val="right"/>
              <w:rPr>
                <w:sz w:val="24"/>
                <w:szCs w:val="24"/>
                <w:lang w:val="bg-BG"/>
              </w:rPr>
            </w:pPr>
            <w:r w:rsidRPr="002E005E">
              <w:rPr>
                <w:sz w:val="24"/>
                <w:szCs w:val="24"/>
                <w:lang w:val="bg-BG"/>
              </w:rPr>
              <w:t>10 лв</w:t>
            </w:r>
            <w:r w:rsidR="00D45ABB" w:rsidRPr="002E005E">
              <w:rPr>
                <w:sz w:val="24"/>
                <w:szCs w:val="24"/>
                <w:lang w:val="bg-BG"/>
              </w:rPr>
              <w:t>./5.11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pPr>
            <w:r w:rsidRPr="002E005E">
              <w:rPr>
                <w:sz w:val="24"/>
                <w:szCs w:val="24"/>
                <w:lang w:val="bg-BG"/>
              </w:rPr>
              <w:t>3 лв.</w:t>
            </w:r>
            <w:r w:rsidR="00956B19" w:rsidRPr="002E005E">
              <w:rPr>
                <w:sz w:val="24"/>
                <w:szCs w:val="24"/>
                <w:lang w:val="bg-BG"/>
              </w:rPr>
              <w:t>/1.53 евро</w:t>
            </w:r>
          </w:p>
        </w:tc>
      </w:tr>
      <w:tr w:rsidR="00C6517F" w:rsidRPr="002E005E" w:rsidTr="00C6517F">
        <w:trPr>
          <w:trHeight w:val="247"/>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1D7D48">
            <w:pPr>
              <w:shd w:val="clear" w:color="auto" w:fill="FFFFFF"/>
              <w:ind w:firstLine="0"/>
              <w:rPr>
                <w:sz w:val="24"/>
                <w:szCs w:val="24"/>
                <w:lang w:val="bg-BG"/>
              </w:rPr>
            </w:pPr>
            <w:r w:rsidRPr="002E005E">
              <w:rPr>
                <w:b/>
                <w:sz w:val="24"/>
                <w:szCs w:val="24"/>
                <w:lang w:val="bg-BG"/>
              </w:rPr>
              <w:t>д)</w:t>
            </w:r>
            <w:r w:rsidRPr="002E005E">
              <w:rPr>
                <w:sz w:val="24"/>
                <w:szCs w:val="24"/>
                <w:lang w:val="bg-BG"/>
              </w:rPr>
              <w:t> </w:t>
            </w:r>
            <w:r w:rsidRPr="002E005E">
              <w:rPr>
                <w:b/>
                <w:bCs/>
                <w:sz w:val="24"/>
                <w:szCs w:val="24"/>
                <w:lang w:val="bg-BG"/>
              </w:rPr>
              <w:t xml:space="preserve">барове: </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6517F" w:rsidRPr="002E005E" w:rsidRDefault="00C6517F" w:rsidP="00A67F1E">
            <w:pPr>
              <w:ind w:firstLine="0"/>
              <w:jc w:val="left"/>
              <w:rPr>
                <w:sz w:val="24"/>
                <w:szCs w:val="24"/>
                <w:lang w:val="bg-BG"/>
              </w:rPr>
            </w:pPr>
            <w:r w:rsidRPr="002E005E">
              <w:rPr>
                <w:b/>
                <w:sz w:val="24"/>
                <w:szCs w:val="24"/>
                <w:lang w:val="bg-BG"/>
              </w:rPr>
              <w:t>- дневни:</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2 звезди</w:t>
            </w:r>
            <w:bookmarkStart w:id="1" w:name="_GoBack"/>
            <w:bookmarkEnd w:id="1"/>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45ABB">
            <w:pPr>
              <w:shd w:val="clear" w:color="auto" w:fill="FFFFFF"/>
              <w:spacing w:line="65" w:lineRule="atLeast"/>
              <w:ind w:firstLine="0"/>
              <w:jc w:val="right"/>
              <w:rPr>
                <w:sz w:val="24"/>
                <w:szCs w:val="24"/>
                <w:lang w:val="bg-BG"/>
              </w:rPr>
            </w:pPr>
            <w:r w:rsidRPr="002E005E">
              <w:rPr>
                <w:sz w:val="24"/>
                <w:szCs w:val="24"/>
                <w:lang w:val="bg-BG"/>
              </w:rPr>
              <w:t>10 лв</w:t>
            </w:r>
            <w:r w:rsidR="00D45ABB" w:rsidRPr="002E005E">
              <w:rPr>
                <w:sz w:val="24"/>
                <w:szCs w:val="24"/>
                <w:lang w:val="bg-BG"/>
              </w:rPr>
              <w:t>./5.11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56B19">
            <w:pPr>
              <w:jc w:val="right"/>
              <w:rPr>
                <w:lang w:val="bg-BG"/>
              </w:rPr>
            </w:pPr>
            <w:r w:rsidRPr="002E005E">
              <w:rPr>
                <w:sz w:val="24"/>
                <w:szCs w:val="24"/>
                <w:lang w:val="bg-BG"/>
              </w:rPr>
              <w:t xml:space="preserve"> 3 лв.</w:t>
            </w:r>
            <w:r w:rsidR="00956B19" w:rsidRPr="002E005E">
              <w:rPr>
                <w:sz w:val="24"/>
                <w:szCs w:val="24"/>
                <w:lang w:val="bg-BG"/>
              </w:rPr>
              <w:t xml:space="preserve">/1.53 евро </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lastRenderedPageBreak/>
              <w:t>3 звезди</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24 лв.</w:t>
            </w:r>
            <w:r w:rsidR="00956B19" w:rsidRPr="002E005E">
              <w:rPr>
                <w:sz w:val="24"/>
                <w:szCs w:val="24"/>
                <w:lang w:val="bg-BG"/>
              </w:rPr>
              <w:t>/12.27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1708">
            <w:pPr>
              <w:jc w:val="right"/>
              <w:rPr>
                <w:lang w:val="bg-BG"/>
              </w:rPr>
            </w:pPr>
            <w:r w:rsidRPr="002E005E">
              <w:rPr>
                <w:sz w:val="24"/>
                <w:szCs w:val="24"/>
                <w:lang w:val="bg-BG"/>
              </w:rPr>
              <w:t>10 лв.</w:t>
            </w:r>
            <w:r w:rsidR="00956B19" w:rsidRPr="002E005E">
              <w:rPr>
                <w:sz w:val="24"/>
                <w:szCs w:val="24"/>
                <w:lang w:val="bg-BG"/>
              </w:rPr>
              <w:t>/5.11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r w:rsidRPr="002E005E">
              <w:rPr>
                <w:b/>
                <w:bCs/>
                <w:sz w:val="24"/>
                <w:szCs w:val="24"/>
                <w:lang w:val="bg-BG"/>
              </w:rPr>
              <w:t>нощни:</w:t>
            </w:r>
          </w:p>
        </w:tc>
      </w:tr>
      <w:tr w:rsidR="00C6517F" w:rsidRPr="002E005E" w:rsidTr="007347D9">
        <w:trPr>
          <w:trHeight w:val="65"/>
        </w:trPr>
        <w:tc>
          <w:tcPr>
            <w:tcW w:w="4912" w:type="dxa"/>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2 звезди</w:t>
            </w:r>
          </w:p>
        </w:tc>
        <w:tc>
          <w:tcPr>
            <w:tcW w:w="2409" w:type="dxa"/>
            <w:gridSpan w:val="3"/>
            <w:tcBorders>
              <w:top w:val="nil"/>
              <w:left w:val="nil"/>
              <w:bottom w:val="nil"/>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14 лв.</w:t>
            </w:r>
            <w:r w:rsidR="00956B19" w:rsidRPr="002E005E">
              <w:rPr>
                <w:sz w:val="24"/>
                <w:szCs w:val="24"/>
                <w:lang w:val="bg-BG"/>
              </w:rPr>
              <w:t>/7.16 евро</w:t>
            </w:r>
          </w:p>
        </w:tc>
        <w:tc>
          <w:tcPr>
            <w:tcW w:w="2410" w:type="dxa"/>
            <w:tcBorders>
              <w:top w:val="nil"/>
              <w:left w:val="nil"/>
              <w:bottom w:val="nil"/>
              <w:right w:val="single" w:sz="8" w:space="0" w:color="auto"/>
            </w:tcBorders>
            <w:shd w:val="clear" w:color="auto" w:fill="FFFFFF"/>
            <w:tcMar>
              <w:top w:w="0" w:type="dxa"/>
              <w:left w:w="40" w:type="dxa"/>
              <w:bottom w:w="0" w:type="dxa"/>
              <w:right w:w="40" w:type="dxa"/>
            </w:tcMar>
            <w:hideMark/>
          </w:tcPr>
          <w:p w:rsidR="00C6517F" w:rsidRPr="002E005E" w:rsidRDefault="00C6517F" w:rsidP="00941708">
            <w:pPr>
              <w:jc w:val="right"/>
              <w:rPr>
                <w:lang w:val="bg-BG"/>
              </w:rPr>
            </w:pPr>
            <w:r w:rsidRPr="002E005E">
              <w:rPr>
                <w:sz w:val="24"/>
                <w:szCs w:val="24"/>
                <w:lang w:val="bg-BG"/>
              </w:rPr>
              <w:t>5 лв.</w:t>
            </w:r>
            <w:r w:rsidR="00956B19" w:rsidRPr="002E005E">
              <w:rPr>
                <w:sz w:val="24"/>
                <w:szCs w:val="24"/>
                <w:lang w:val="bg-BG"/>
              </w:rPr>
              <w:t>/2.56 евро</w:t>
            </w:r>
          </w:p>
        </w:tc>
      </w:tr>
      <w:tr w:rsidR="00C6517F" w:rsidRPr="002E005E" w:rsidTr="007347D9">
        <w:trPr>
          <w:trHeight w:val="65"/>
        </w:trPr>
        <w:tc>
          <w:tcPr>
            <w:tcW w:w="491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3 звезди</w:t>
            </w:r>
          </w:p>
        </w:tc>
        <w:tc>
          <w:tcPr>
            <w:tcW w:w="2409"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36 лв.</w:t>
            </w:r>
            <w:r w:rsidR="00956B19" w:rsidRPr="002E005E">
              <w:rPr>
                <w:sz w:val="24"/>
                <w:szCs w:val="24"/>
                <w:lang w:val="bg-BG"/>
              </w:rPr>
              <w:t>/18.41 евро</w:t>
            </w:r>
          </w:p>
        </w:tc>
        <w:tc>
          <w:tcPr>
            <w:tcW w:w="241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1708">
            <w:pPr>
              <w:jc w:val="right"/>
              <w:rPr>
                <w:lang w:val="bg-BG"/>
              </w:rPr>
            </w:pPr>
            <w:r w:rsidRPr="002E005E">
              <w:rPr>
                <w:sz w:val="24"/>
                <w:szCs w:val="24"/>
                <w:lang w:val="bg-BG"/>
              </w:rPr>
              <w:t>20 лв.</w:t>
            </w:r>
            <w:r w:rsidR="00956B19" w:rsidRPr="002E005E">
              <w:rPr>
                <w:sz w:val="24"/>
                <w:szCs w:val="24"/>
                <w:lang w:val="bg-BG"/>
              </w:rPr>
              <w:t>/10.23 евро</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8358EE">
            <w:pPr>
              <w:shd w:val="clear" w:color="auto" w:fill="FFFFFF"/>
              <w:spacing w:line="65" w:lineRule="atLeast"/>
              <w:ind w:firstLine="0"/>
              <w:jc w:val="left"/>
              <w:rPr>
                <w:sz w:val="24"/>
                <w:szCs w:val="24"/>
                <w:lang w:val="bg-BG"/>
              </w:rPr>
            </w:pPr>
            <w:r w:rsidRPr="002E005E">
              <w:rPr>
                <w:b/>
                <w:bCs/>
                <w:sz w:val="24"/>
                <w:szCs w:val="24"/>
                <w:lang w:val="bg-BG"/>
              </w:rPr>
              <w:t>е) бюфети, каравани и павилиони - за обект:</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100 лв.</w:t>
            </w:r>
            <w:r w:rsidR="00956B19" w:rsidRPr="002E005E">
              <w:rPr>
                <w:sz w:val="24"/>
                <w:szCs w:val="24"/>
                <w:lang w:val="bg-BG"/>
              </w:rPr>
              <w:t>/51.13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1708">
            <w:pPr>
              <w:jc w:val="right"/>
              <w:rPr>
                <w:lang w:val="bg-BG"/>
              </w:rPr>
            </w:pPr>
            <w:r w:rsidRPr="002E005E">
              <w:rPr>
                <w:sz w:val="24"/>
                <w:szCs w:val="24"/>
                <w:lang w:val="bg-BG"/>
              </w:rPr>
              <w:t>75 лв.</w:t>
            </w:r>
            <w:r w:rsidR="00956B19" w:rsidRPr="002E005E">
              <w:rPr>
                <w:sz w:val="24"/>
                <w:szCs w:val="24"/>
                <w:lang w:val="bg-BG"/>
              </w:rPr>
              <w:t>/38.35 евро</w:t>
            </w:r>
          </w:p>
        </w:tc>
      </w:tr>
      <w:tr w:rsidR="00C6517F" w:rsidRPr="002E005E" w:rsidTr="00C6517F">
        <w:trPr>
          <w:trHeight w:val="516"/>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A67F1E">
            <w:pPr>
              <w:shd w:val="clear" w:color="auto" w:fill="FFFFFF"/>
              <w:ind w:firstLine="0"/>
              <w:rPr>
                <w:sz w:val="24"/>
                <w:szCs w:val="24"/>
                <w:lang w:val="bg-BG"/>
              </w:rPr>
            </w:pPr>
            <w:r w:rsidRPr="002E005E">
              <w:rPr>
                <w:b/>
                <w:bCs/>
                <w:sz w:val="24"/>
                <w:szCs w:val="24"/>
                <w:lang w:val="bg-BG"/>
              </w:rPr>
              <w:t>3. Търговия на дребно до 100 кв.м. нетна търговска площ на обекта </w:t>
            </w:r>
            <w:r w:rsidRPr="002E005E">
              <w:rPr>
                <w:sz w:val="24"/>
                <w:szCs w:val="24"/>
                <w:lang w:val="bg-BG"/>
              </w:rPr>
              <w:t>- данъкът се определя за 1 кв.м. нетна търговска площ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56B19">
            <w:pPr>
              <w:shd w:val="clear" w:color="auto" w:fill="FFFFFF"/>
              <w:spacing w:line="65" w:lineRule="atLeast"/>
              <w:ind w:firstLine="0"/>
              <w:jc w:val="right"/>
              <w:rPr>
                <w:sz w:val="24"/>
                <w:szCs w:val="24"/>
                <w:lang w:val="bg-BG"/>
              </w:rPr>
            </w:pPr>
            <w:r w:rsidRPr="002E005E">
              <w:rPr>
                <w:sz w:val="24"/>
                <w:szCs w:val="24"/>
                <w:lang w:val="bg-BG"/>
              </w:rPr>
              <w:t>6 лв</w:t>
            </w:r>
            <w:r w:rsidR="00956B19" w:rsidRPr="002E005E">
              <w:rPr>
                <w:sz w:val="24"/>
                <w:szCs w:val="24"/>
                <w:lang w:val="bg-BG"/>
              </w:rPr>
              <w:t>./3.07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56B19">
            <w:pPr>
              <w:jc w:val="right"/>
              <w:rPr>
                <w:lang w:val="bg-BG"/>
              </w:rPr>
            </w:pPr>
            <w:r w:rsidRPr="002E005E">
              <w:rPr>
                <w:sz w:val="24"/>
                <w:szCs w:val="24"/>
                <w:lang w:val="bg-BG"/>
              </w:rPr>
              <w:t>2 лв</w:t>
            </w:r>
            <w:r w:rsidR="00956B19" w:rsidRPr="002E005E">
              <w:rPr>
                <w:sz w:val="24"/>
                <w:szCs w:val="24"/>
                <w:lang w:val="bg-BG"/>
              </w:rPr>
              <w:t>./1.02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E55E3C">
            <w:pPr>
              <w:shd w:val="clear" w:color="auto" w:fill="FFFFFF"/>
              <w:spacing w:line="65" w:lineRule="atLeast"/>
              <w:ind w:firstLine="0"/>
              <w:rPr>
                <w:sz w:val="24"/>
                <w:szCs w:val="24"/>
                <w:lang w:val="bg-BG"/>
              </w:rPr>
            </w:pPr>
            <w:r w:rsidRPr="002E005E">
              <w:rPr>
                <w:b/>
                <w:bCs/>
                <w:sz w:val="24"/>
                <w:szCs w:val="24"/>
                <w:lang w:val="bg-BG"/>
              </w:rPr>
              <w:t>4. Платени паркинги </w:t>
            </w:r>
            <w:r w:rsidRPr="002E005E">
              <w:rPr>
                <w:sz w:val="24"/>
                <w:szCs w:val="24"/>
                <w:lang w:val="bg-BG"/>
              </w:rPr>
              <w:t>- данъкът се определя за 1 брой място за паркиране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35 лв.</w:t>
            </w:r>
            <w:r w:rsidR="00956B19" w:rsidRPr="002E005E">
              <w:rPr>
                <w:sz w:val="24"/>
                <w:szCs w:val="24"/>
                <w:lang w:val="bg-BG"/>
              </w:rPr>
              <w:t>/17.90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56B19">
            <w:pPr>
              <w:shd w:val="clear" w:color="auto" w:fill="FFFFFF"/>
              <w:spacing w:line="65" w:lineRule="atLeast"/>
              <w:ind w:firstLine="0"/>
              <w:jc w:val="right"/>
              <w:rPr>
                <w:sz w:val="24"/>
                <w:szCs w:val="24"/>
                <w:lang w:val="bg-BG"/>
              </w:rPr>
            </w:pPr>
            <w:r w:rsidRPr="002E005E">
              <w:rPr>
                <w:sz w:val="24"/>
                <w:szCs w:val="24"/>
                <w:lang w:val="bg-BG"/>
              </w:rPr>
              <w:t>5 лв</w:t>
            </w:r>
            <w:r w:rsidR="00956B19" w:rsidRPr="002E005E">
              <w:rPr>
                <w:sz w:val="24"/>
                <w:szCs w:val="24"/>
                <w:lang w:val="bg-BG"/>
              </w:rPr>
              <w:t>./2.56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b/>
                <w:bCs/>
                <w:sz w:val="24"/>
                <w:szCs w:val="24"/>
                <w:lang w:val="bg-BG"/>
              </w:rPr>
              <w:t>5. Дърводелски услуги </w:t>
            </w:r>
            <w:r w:rsidRPr="002E005E">
              <w:rPr>
                <w:sz w:val="24"/>
                <w:szCs w:val="24"/>
                <w:lang w:val="bg-BG"/>
              </w:rPr>
              <w:t>- данъкът се определя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220 лв.</w:t>
            </w:r>
            <w:r w:rsidR="00956B19" w:rsidRPr="002E005E">
              <w:rPr>
                <w:sz w:val="24"/>
                <w:szCs w:val="24"/>
                <w:lang w:val="bg-BG"/>
              </w:rPr>
              <w:t>/</w:t>
            </w:r>
            <w:r w:rsidR="00AC52B4" w:rsidRPr="002E005E">
              <w:rPr>
                <w:sz w:val="24"/>
                <w:szCs w:val="24"/>
                <w:lang w:val="bg-BG"/>
              </w:rPr>
              <w:t>112.48</w:t>
            </w:r>
            <w:r w:rsidR="00956B19" w:rsidRPr="002E005E">
              <w:rPr>
                <w:sz w:val="24"/>
                <w:szCs w:val="24"/>
                <w:lang w:val="bg-BG"/>
              </w:rPr>
              <w:t xml:space="preserve">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50 лв.</w:t>
            </w:r>
            <w:r w:rsidR="00956B19" w:rsidRPr="002E005E">
              <w:rPr>
                <w:sz w:val="24"/>
                <w:szCs w:val="24"/>
                <w:lang w:val="bg-BG"/>
              </w:rPr>
              <w:t>/25.56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b/>
                <w:bCs/>
                <w:sz w:val="24"/>
                <w:szCs w:val="24"/>
                <w:lang w:val="bg-BG"/>
              </w:rPr>
              <w:t>6. Шивашки, кожарски, кожухарски и плетачни услуги </w:t>
            </w:r>
            <w:r w:rsidRPr="002E005E">
              <w:rPr>
                <w:sz w:val="24"/>
                <w:szCs w:val="24"/>
                <w:lang w:val="bg-BG"/>
              </w:rPr>
              <w:t>- данъкът се определя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240 лв.</w:t>
            </w:r>
            <w:r w:rsidR="00956B19" w:rsidRPr="002E005E">
              <w:rPr>
                <w:sz w:val="24"/>
                <w:szCs w:val="24"/>
                <w:lang w:val="bg-BG"/>
              </w:rPr>
              <w:t>/122.71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40 лв.</w:t>
            </w:r>
            <w:r w:rsidR="001256D2" w:rsidRPr="002E005E">
              <w:rPr>
                <w:sz w:val="24"/>
                <w:szCs w:val="24"/>
                <w:lang w:val="bg-BG"/>
              </w:rPr>
              <w:t>/20.45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A12770">
            <w:pPr>
              <w:shd w:val="clear" w:color="auto" w:fill="FFFFFF"/>
              <w:spacing w:line="65" w:lineRule="atLeast"/>
              <w:ind w:firstLine="0"/>
              <w:rPr>
                <w:sz w:val="24"/>
                <w:szCs w:val="24"/>
                <w:lang w:val="bg-BG"/>
              </w:rPr>
            </w:pPr>
            <w:r w:rsidRPr="002E005E">
              <w:rPr>
                <w:b/>
                <w:bCs/>
                <w:sz w:val="24"/>
                <w:szCs w:val="24"/>
                <w:lang w:val="bg-BG"/>
              </w:rPr>
              <w:t>7. Търговия, изработка и услуги за изделия от благородни метали </w:t>
            </w:r>
            <w:r w:rsidRPr="002E005E">
              <w:rPr>
                <w:sz w:val="24"/>
                <w:szCs w:val="24"/>
                <w:lang w:val="bg-BG"/>
              </w:rPr>
              <w:t>- данъкът се определя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900 лв.</w:t>
            </w:r>
            <w:r w:rsidR="001256D2" w:rsidRPr="002E005E">
              <w:rPr>
                <w:sz w:val="24"/>
                <w:szCs w:val="24"/>
                <w:lang w:val="bg-BG"/>
              </w:rPr>
              <w:t>/</w:t>
            </w:r>
            <w:r w:rsidR="00AC52B4" w:rsidRPr="002E005E">
              <w:rPr>
                <w:sz w:val="24"/>
                <w:szCs w:val="24"/>
                <w:lang w:val="bg-BG"/>
              </w:rPr>
              <w:t>460.16</w:t>
            </w:r>
            <w:r w:rsidR="001256D2" w:rsidRPr="002E005E">
              <w:rPr>
                <w:sz w:val="24"/>
                <w:szCs w:val="24"/>
                <w:lang w:val="bg-BG"/>
              </w:rPr>
              <w:t xml:space="preserve">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500 лв.</w:t>
            </w:r>
            <w:r w:rsidR="001256D2" w:rsidRPr="002E005E">
              <w:rPr>
                <w:sz w:val="24"/>
                <w:szCs w:val="24"/>
                <w:lang w:val="bg-BG"/>
              </w:rPr>
              <w:t>/255.65 евро</w:t>
            </w:r>
          </w:p>
        </w:tc>
      </w:tr>
      <w:tr w:rsidR="00C6517F" w:rsidRPr="002E005E" w:rsidTr="00C6517F">
        <w:trPr>
          <w:trHeight w:val="229"/>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A12770">
            <w:pPr>
              <w:shd w:val="clear" w:color="auto" w:fill="FFFFFF"/>
              <w:spacing w:line="229" w:lineRule="atLeast"/>
              <w:ind w:firstLine="0"/>
              <w:rPr>
                <w:sz w:val="24"/>
                <w:szCs w:val="24"/>
                <w:lang w:val="bg-BG"/>
              </w:rPr>
            </w:pPr>
            <w:r w:rsidRPr="002E005E">
              <w:rPr>
                <w:b/>
                <w:bCs/>
                <w:sz w:val="24"/>
                <w:szCs w:val="24"/>
                <w:lang w:val="bg-BG"/>
              </w:rPr>
              <w:t>8. Обущарски и шапкарски услуги </w:t>
            </w:r>
            <w:r w:rsidRPr="002E005E">
              <w:rPr>
                <w:sz w:val="24"/>
                <w:szCs w:val="24"/>
                <w:lang w:val="bg-BG"/>
              </w:rPr>
              <w:t>- данъкът се определя според местонахождението на обекта.</w:t>
            </w:r>
          </w:p>
        </w:tc>
      </w:tr>
      <w:tr w:rsidR="000A0A36" w:rsidRPr="002E005E" w:rsidTr="007347D9">
        <w:trPr>
          <w:trHeight w:val="65"/>
        </w:trPr>
        <w:tc>
          <w:tcPr>
            <w:tcW w:w="4912"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hideMark/>
          </w:tcPr>
          <w:p w:rsidR="000A0A36" w:rsidRPr="002E005E" w:rsidRDefault="000A0A36"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4" w:space="0" w:color="auto"/>
              <w:right w:val="single" w:sz="8" w:space="0" w:color="auto"/>
            </w:tcBorders>
            <w:shd w:val="clear" w:color="auto" w:fill="FFFFFF"/>
            <w:tcMar>
              <w:top w:w="0" w:type="dxa"/>
              <w:left w:w="40" w:type="dxa"/>
              <w:bottom w:w="0" w:type="dxa"/>
              <w:right w:w="40" w:type="dxa"/>
            </w:tcMar>
            <w:hideMark/>
          </w:tcPr>
          <w:p w:rsidR="000A0A36" w:rsidRPr="002E005E" w:rsidRDefault="000A0A36" w:rsidP="00956B19">
            <w:pPr>
              <w:shd w:val="clear" w:color="auto" w:fill="FFFFFF"/>
              <w:spacing w:line="65" w:lineRule="atLeast"/>
              <w:ind w:firstLine="0"/>
              <w:jc w:val="right"/>
              <w:rPr>
                <w:sz w:val="24"/>
                <w:szCs w:val="24"/>
                <w:lang w:val="bg-BG"/>
              </w:rPr>
            </w:pPr>
            <w:r w:rsidRPr="002E005E">
              <w:rPr>
                <w:sz w:val="24"/>
                <w:szCs w:val="24"/>
                <w:lang w:val="bg-BG"/>
              </w:rPr>
              <w:t>50 лв.</w:t>
            </w:r>
            <w:r w:rsidR="00956B19" w:rsidRPr="002E005E">
              <w:rPr>
                <w:sz w:val="24"/>
                <w:szCs w:val="24"/>
                <w:lang w:val="bg-BG"/>
              </w:rPr>
              <w:t>/2</w:t>
            </w:r>
            <w:r w:rsidR="00AC52B4" w:rsidRPr="002E005E">
              <w:rPr>
                <w:sz w:val="24"/>
                <w:szCs w:val="24"/>
                <w:lang w:val="bg-BG"/>
              </w:rPr>
              <w:t>5</w:t>
            </w:r>
            <w:r w:rsidR="00956B19" w:rsidRPr="002E005E">
              <w:rPr>
                <w:sz w:val="24"/>
                <w:szCs w:val="24"/>
                <w:lang w:val="bg-BG"/>
              </w:rPr>
              <w:t xml:space="preserve">.56 евро </w:t>
            </w:r>
          </w:p>
        </w:tc>
        <w:tc>
          <w:tcPr>
            <w:tcW w:w="2410" w:type="dxa"/>
            <w:tcBorders>
              <w:top w:val="nil"/>
              <w:left w:val="nil"/>
              <w:bottom w:val="single" w:sz="4" w:space="0" w:color="auto"/>
              <w:right w:val="single" w:sz="8" w:space="0" w:color="auto"/>
            </w:tcBorders>
            <w:shd w:val="clear" w:color="auto" w:fill="FFFFFF"/>
            <w:tcMar>
              <w:top w:w="0" w:type="dxa"/>
              <w:left w:w="40" w:type="dxa"/>
              <w:bottom w:w="0" w:type="dxa"/>
              <w:right w:w="40" w:type="dxa"/>
            </w:tcMar>
            <w:hideMark/>
          </w:tcPr>
          <w:p w:rsidR="000A0A36" w:rsidRPr="002E005E" w:rsidRDefault="000A0A36" w:rsidP="00956B19">
            <w:pPr>
              <w:jc w:val="right"/>
              <w:rPr>
                <w:lang w:val="bg-BG"/>
              </w:rPr>
            </w:pPr>
            <w:r w:rsidRPr="002E005E">
              <w:rPr>
                <w:sz w:val="24"/>
                <w:szCs w:val="24"/>
                <w:lang w:val="bg-BG"/>
              </w:rPr>
              <w:t>50 лв</w:t>
            </w:r>
            <w:r w:rsidR="00956B19" w:rsidRPr="002E005E">
              <w:rPr>
                <w:sz w:val="24"/>
                <w:szCs w:val="24"/>
                <w:lang w:val="bg-BG"/>
              </w:rPr>
              <w:t>./2</w:t>
            </w:r>
            <w:r w:rsidR="00AC52B4" w:rsidRPr="002E005E">
              <w:rPr>
                <w:sz w:val="24"/>
                <w:szCs w:val="24"/>
                <w:lang w:val="bg-BG"/>
              </w:rPr>
              <w:t>5</w:t>
            </w:r>
            <w:r w:rsidR="00956B19" w:rsidRPr="002E005E">
              <w:rPr>
                <w:sz w:val="24"/>
                <w:szCs w:val="24"/>
                <w:lang w:val="bg-BG"/>
              </w:rPr>
              <w:t>.56 евро</w:t>
            </w:r>
          </w:p>
        </w:tc>
      </w:tr>
      <w:tr w:rsidR="00E35E21" w:rsidRPr="002E005E" w:rsidTr="00C6517F">
        <w:trPr>
          <w:trHeight w:val="65"/>
        </w:trPr>
        <w:tc>
          <w:tcPr>
            <w:tcW w:w="9731" w:type="dxa"/>
            <w:gridSpan w:val="5"/>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35E21" w:rsidRPr="002E005E" w:rsidRDefault="0046694B" w:rsidP="00E15C1B">
            <w:pPr>
              <w:shd w:val="clear" w:color="auto" w:fill="FFFFFF"/>
              <w:ind w:firstLine="0"/>
              <w:rPr>
                <w:b/>
                <w:bCs/>
                <w:sz w:val="24"/>
                <w:szCs w:val="24"/>
                <w:lang w:val="bg-BG"/>
              </w:rPr>
            </w:pPr>
            <w:r w:rsidRPr="002E005E">
              <w:rPr>
                <w:b/>
                <w:bCs/>
                <w:sz w:val="24"/>
                <w:szCs w:val="24"/>
                <w:lang w:val="bg-BG"/>
              </w:rPr>
              <w:t>9.</w:t>
            </w:r>
            <w:r w:rsidR="00E15C1B" w:rsidRPr="002E005E">
              <w:t xml:space="preserve"> </w:t>
            </w:r>
            <w:r w:rsidR="00E15C1B" w:rsidRPr="002E005E">
              <w:rPr>
                <w:b/>
                <w:bCs/>
                <w:sz w:val="24"/>
                <w:szCs w:val="24"/>
                <w:lang w:val="bg-BG"/>
              </w:rPr>
              <w:t>Металообработващи услуги - данъкът се определя според местонахождението на обекта.</w:t>
            </w:r>
            <w:r w:rsidR="00E15C1B" w:rsidRPr="002E005E">
              <w:rPr>
                <w:b/>
                <w:bCs/>
                <w:sz w:val="24"/>
                <w:szCs w:val="24"/>
                <w:lang w:val="bg-BG"/>
              </w:rPr>
              <w:tab/>
            </w:r>
          </w:p>
        </w:tc>
      </w:tr>
      <w:tr w:rsidR="00E15C1B" w:rsidRPr="002E005E" w:rsidTr="007347D9">
        <w:trPr>
          <w:trHeight w:val="65"/>
        </w:trPr>
        <w:tc>
          <w:tcPr>
            <w:tcW w:w="5086"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E15C1B" w:rsidRPr="002E005E" w:rsidRDefault="00E15C1B" w:rsidP="00E15C1B">
            <w:pPr>
              <w:shd w:val="clear" w:color="auto" w:fill="FFFFFF"/>
              <w:ind w:firstLine="0"/>
              <w:rPr>
                <w:b/>
                <w:bCs/>
                <w:sz w:val="24"/>
                <w:szCs w:val="24"/>
                <w:lang w:val="bg-BG"/>
              </w:rPr>
            </w:pPr>
          </w:p>
        </w:tc>
        <w:tc>
          <w:tcPr>
            <w:tcW w:w="2235" w:type="dxa"/>
            <w:gridSpan w:val="2"/>
            <w:tcBorders>
              <w:top w:val="single" w:sz="4" w:space="0" w:color="auto"/>
              <w:left w:val="nil"/>
              <w:bottom w:val="single" w:sz="8" w:space="0" w:color="auto"/>
              <w:right w:val="single" w:sz="8" w:space="0" w:color="auto"/>
            </w:tcBorders>
            <w:shd w:val="clear" w:color="auto" w:fill="FFFFFF"/>
          </w:tcPr>
          <w:p w:rsidR="00E15C1B" w:rsidRPr="002E005E" w:rsidRDefault="00E15C1B" w:rsidP="00E15C1B">
            <w:pPr>
              <w:shd w:val="clear" w:color="auto" w:fill="FFFFFF"/>
              <w:spacing w:line="65" w:lineRule="atLeast"/>
              <w:ind w:firstLine="0"/>
              <w:jc w:val="right"/>
              <w:rPr>
                <w:sz w:val="24"/>
                <w:szCs w:val="24"/>
                <w:lang w:val="bg-BG"/>
              </w:rPr>
            </w:pPr>
            <w:r w:rsidRPr="002E005E">
              <w:rPr>
                <w:sz w:val="24"/>
                <w:szCs w:val="24"/>
                <w:lang w:val="bg-BG"/>
              </w:rPr>
              <w:t>330 лв.</w:t>
            </w:r>
            <w:r w:rsidR="001256D2" w:rsidRPr="002E005E">
              <w:rPr>
                <w:sz w:val="24"/>
                <w:szCs w:val="24"/>
                <w:lang w:val="bg-BG"/>
              </w:rPr>
              <w:t>/168.73 евро</w:t>
            </w:r>
          </w:p>
        </w:tc>
        <w:tc>
          <w:tcPr>
            <w:tcW w:w="2410" w:type="dxa"/>
            <w:tcBorders>
              <w:top w:val="single" w:sz="4" w:space="0" w:color="auto"/>
              <w:left w:val="nil"/>
              <w:bottom w:val="single" w:sz="8" w:space="0" w:color="auto"/>
              <w:right w:val="single" w:sz="8" w:space="0" w:color="auto"/>
            </w:tcBorders>
            <w:shd w:val="clear" w:color="auto" w:fill="FFFFFF"/>
          </w:tcPr>
          <w:p w:rsidR="00E15C1B" w:rsidRPr="002E005E" w:rsidRDefault="00E15C1B" w:rsidP="00E15C1B">
            <w:pPr>
              <w:jc w:val="right"/>
              <w:rPr>
                <w:lang w:val="bg-BG"/>
              </w:rPr>
            </w:pPr>
            <w:r w:rsidRPr="002E005E">
              <w:rPr>
                <w:sz w:val="24"/>
                <w:szCs w:val="24"/>
                <w:lang w:val="bg-BG"/>
              </w:rPr>
              <w:t>100 лв.</w:t>
            </w:r>
            <w:r w:rsidR="001256D2" w:rsidRPr="002E005E">
              <w:rPr>
                <w:sz w:val="24"/>
                <w:szCs w:val="24"/>
                <w:lang w:val="bg-BG"/>
              </w:rPr>
              <w:t>/51.13 евро</w:t>
            </w:r>
          </w:p>
        </w:tc>
      </w:tr>
      <w:tr w:rsidR="0046694B" w:rsidRPr="002E005E" w:rsidTr="00C6517F">
        <w:trPr>
          <w:trHeight w:val="65"/>
        </w:trPr>
        <w:tc>
          <w:tcPr>
            <w:tcW w:w="9731" w:type="dxa"/>
            <w:gridSpan w:val="5"/>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6694B" w:rsidRPr="002E005E" w:rsidRDefault="0046694B" w:rsidP="00A67F1E">
            <w:pPr>
              <w:shd w:val="clear" w:color="auto" w:fill="FFFFFF"/>
              <w:ind w:firstLine="0"/>
              <w:rPr>
                <w:b/>
                <w:bCs/>
                <w:sz w:val="24"/>
                <w:szCs w:val="24"/>
                <w:lang w:val="bg-BG"/>
              </w:rPr>
            </w:pPr>
            <w:r w:rsidRPr="002E005E">
              <w:rPr>
                <w:b/>
                <w:bCs/>
                <w:sz w:val="24"/>
                <w:szCs w:val="24"/>
                <w:lang w:val="bg-BG"/>
              </w:rPr>
              <w:t>10. Бръснарски и фризьорски услуги, ветеринарно - фризьорски услуги </w:t>
            </w:r>
            <w:r w:rsidRPr="002E005E">
              <w:rPr>
                <w:sz w:val="24"/>
                <w:szCs w:val="24"/>
                <w:lang w:val="bg-BG"/>
              </w:rPr>
              <w:t>- данъкът се определя за работно място според местонахождението на обекта.</w:t>
            </w:r>
          </w:p>
          <w:p w:rsidR="0046694B" w:rsidRPr="002E005E" w:rsidRDefault="0046694B" w:rsidP="00A67F1E">
            <w:pPr>
              <w:shd w:val="clear" w:color="auto" w:fill="FFFFFF"/>
              <w:ind w:firstLine="0"/>
              <w:rPr>
                <w:b/>
                <w:bCs/>
                <w:sz w:val="24"/>
                <w:szCs w:val="24"/>
                <w:lang w:val="bg-BG"/>
              </w:rPr>
            </w:pP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1256D2">
            <w:pPr>
              <w:shd w:val="clear" w:color="auto" w:fill="FFFFFF"/>
              <w:spacing w:line="65" w:lineRule="atLeast"/>
              <w:ind w:firstLine="0"/>
              <w:jc w:val="right"/>
              <w:rPr>
                <w:sz w:val="24"/>
                <w:szCs w:val="24"/>
                <w:lang w:val="bg-BG"/>
              </w:rPr>
            </w:pPr>
            <w:r w:rsidRPr="002E005E">
              <w:rPr>
                <w:sz w:val="24"/>
                <w:szCs w:val="24"/>
                <w:lang w:val="bg-BG"/>
              </w:rPr>
              <w:t>240 лв</w:t>
            </w:r>
            <w:r w:rsidR="001256D2" w:rsidRPr="002E005E">
              <w:rPr>
                <w:sz w:val="24"/>
                <w:szCs w:val="24"/>
                <w:lang w:val="bg-BG"/>
              </w:rPr>
              <w:t>/122.71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60 лв.</w:t>
            </w:r>
            <w:r w:rsidR="001256D2" w:rsidRPr="002E005E">
              <w:rPr>
                <w:sz w:val="24"/>
                <w:szCs w:val="24"/>
                <w:lang w:val="bg-BG"/>
              </w:rPr>
              <w:t>/30.68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95993">
            <w:pPr>
              <w:shd w:val="clear" w:color="auto" w:fill="FFFFFF"/>
              <w:spacing w:line="65" w:lineRule="atLeast"/>
              <w:ind w:firstLine="0"/>
              <w:rPr>
                <w:sz w:val="24"/>
                <w:szCs w:val="24"/>
                <w:lang w:val="bg-BG"/>
              </w:rPr>
            </w:pPr>
            <w:r w:rsidRPr="002E005E">
              <w:rPr>
                <w:b/>
                <w:bCs/>
                <w:sz w:val="24"/>
                <w:szCs w:val="24"/>
                <w:lang w:val="bg-BG"/>
              </w:rPr>
              <w:t>11. Машинописни и/или копирни услуги </w:t>
            </w:r>
            <w:r w:rsidRPr="002E005E">
              <w:rPr>
                <w:sz w:val="24"/>
                <w:szCs w:val="24"/>
                <w:lang w:val="bg-BG"/>
              </w:rPr>
              <w:t>- данъкът се определя на брой устройство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336 лв.</w:t>
            </w:r>
            <w:r w:rsidR="001256D2" w:rsidRPr="002E005E">
              <w:rPr>
                <w:sz w:val="24"/>
                <w:szCs w:val="24"/>
                <w:lang w:val="bg-BG"/>
              </w:rPr>
              <w:t>/</w:t>
            </w:r>
            <w:r w:rsidR="00AC52B4" w:rsidRPr="002E005E">
              <w:rPr>
                <w:sz w:val="24"/>
                <w:szCs w:val="24"/>
                <w:lang w:val="bg-BG"/>
              </w:rPr>
              <w:t>171.79</w:t>
            </w:r>
            <w:r w:rsidR="001256D2" w:rsidRPr="002E005E">
              <w:rPr>
                <w:sz w:val="24"/>
                <w:szCs w:val="24"/>
                <w:lang w:val="bg-BG"/>
              </w:rPr>
              <w:t xml:space="preserve">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180 лв.</w:t>
            </w:r>
            <w:r w:rsidR="001256D2" w:rsidRPr="002E005E">
              <w:rPr>
                <w:sz w:val="24"/>
                <w:szCs w:val="24"/>
                <w:lang w:val="bg-BG"/>
              </w:rPr>
              <w:t>/92.03 евро</w:t>
            </w:r>
          </w:p>
        </w:tc>
      </w:tr>
      <w:tr w:rsidR="00C6517F" w:rsidRPr="002E005E" w:rsidTr="00C6517F">
        <w:trPr>
          <w:trHeight w:val="514"/>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95993">
            <w:pPr>
              <w:shd w:val="clear" w:color="auto" w:fill="FFFFFF"/>
              <w:spacing w:line="65" w:lineRule="atLeast"/>
              <w:ind w:firstLine="0"/>
              <w:rPr>
                <w:sz w:val="24"/>
                <w:szCs w:val="24"/>
                <w:lang w:val="bg-BG"/>
              </w:rPr>
            </w:pPr>
            <w:r w:rsidRPr="002E005E">
              <w:rPr>
                <w:b/>
                <w:bCs/>
                <w:sz w:val="24"/>
                <w:szCs w:val="24"/>
                <w:lang w:val="bg-BG"/>
              </w:rPr>
              <w:t>12. Козметични услуги, поставяне на татуировки </w:t>
            </w:r>
            <w:r w:rsidRPr="002E005E">
              <w:rPr>
                <w:sz w:val="24"/>
                <w:szCs w:val="24"/>
                <w:lang w:val="bg-BG"/>
              </w:rPr>
              <w:t>- данъкът се определя за работно място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230 лв.</w:t>
            </w:r>
            <w:r w:rsidR="001256D2" w:rsidRPr="002E005E">
              <w:rPr>
                <w:sz w:val="24"/>
                <w:szCs w:val="24"/>
                <w:lang w:val="bg-BG"/>
              </w:rPr>
              <w:t>/117.60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130 лв.</w:t>
            </w:r>
            <w:r w:rsidR="001256D2" w:rsidRPr="002E005E">
              <w:rPr>
                <w:sz w:val="24"/>
                <w:szCs w:val="24"/>
                <w:lang w:val="bg-BG"/>
              </w:rPr>
              <w:t>/66.47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95993">
            <w:pPr>
              <w:shd w:val="clear" w:color="auto" w:fill="FFFFFF"/>
              <w:spacing w:line="65" w:lineRule="atLeast"/>
              <w:ind w:firstLine="0"/>
              <w:rPr>
                <w:sz w:val="24"/>
                <w:szCs w:val="24"/>
                <w:lang w:val="bg-BG"/>
              </w:rPr>
            </w:pPr>
            <w:r w:rsidRPr="002E005E">
              <w:rPr>
                <w:b/>
                <w:bCs/>
                <w:sz w:val="24"/>
                <w:szCs w:val="24"/>
                <w:lang w:val="bg-BG"/>
              </w:rPr>
              <w:t>13. Маникюр, педикюр </w:t>
            </w:r>
            <w:r w:rsidRPr="002E005E">
              <w:rPr>
                <w:sz w:val="24"/>
                <w:szCs w:val="24"/>
                <w:lang w:val="bg-BG"/>
              </w:rPr>
              <w:t>- данъкът се определя за работно място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180 лв.</w:t>
            </w:r>
            <w:r w:rsidR="001256D2" w:rsidRPr="002E005E">
              <w:rPr>
                <w:sz w:val="24"/>
                <w:szCs w:val="24"/>
                <w:lang w:val="bg-BG"/>
              </w:rPr>
              <w:t>/92.03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60 лв.</w:t>
            </w:r>
            <w:r w:rsidR="001256D2" w:rsidRPr="002E005E">
              <w:rPr>
                <w:sz w:val="24"/>
                <w:szCs w:val="24"/>
                <w:lang w:val="bg-BG"/>
              </w:rPr>
              <w:t>/30.68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b/>
                <w:bCs/>
                <w:sz w:val="24"/>
                <w:szCs w:val="24"/>
                <w:lang w:val="bg-BG"/>
              </w:rPr>
              <w:t>14. Часовникарски услуги </w:t>
            </w:r>
            <w:r w:rsidRPr="002E005E">
              <w:rPr>
                <w:sz w:val="24"/>
                <w:szCs w:val="24"/>
                <w:lang w:val="bg-BG"/>
              </w:rPr>
              <w:t>- данъкът се определя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110 лв.</w:t>
            </w:r>
            <w:r w:rsidR="001256D2" w:rsidRPr="002E005E">
              <w:rPr>
                <w:sz w:val="24"/>
                <w:szCs w:val="24"/>
                <w:lang w:val="bg-BG"/>
              </w:rPr>
              <w:t>/56.24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56B19">
            <w:pPr>
              <w:jc w:val="right"/>
              <w:rPr>
                <w:lang w:val="bg-BG"/>
              </w:rPr>
            </w:pPr>
            <w:r w:rsidRPr="002E005E">
              <w:rPr>
                <w:sz w:val="24"/>
                <w:szCs w:val="24"/>
                <w:lang w:val="bg-BG"/>
              </w:rPr>
              <w:t>50 лв</w:t>
            </w:r>
            <w:r w:rsidR="00956B19" w:rsidRPr="002E005E">
              <w:rPr>
                <w:sz w:val="24"/>
                <w:szCs w:val="24"/>
                <w:lang w:val="bg-BG"/>
              </w:rPr>
              <w:t>./2</w:t>
            </w:r>
            <w:r w:rsidR="00AC52B4" w:rsidRPr="002E005E">
              <w:rPr>
                <w:sz w:val="24"/>
                <w:szCs w:val="24"/>
                <w:lang w:val="bg-BG"/>
              </w:rPr>
              <w:t>5</w:t>
            </w:r>
            <w:r w:rsidR="00956B19" w:rsidRPr="002E005E">
              <w:rPr>
                <w:sz w:val="24"/>
                <w:szCs w:val="24"/>
                <w:lang w:val="bg-BG"/>
              </w:rPr>
              <w:t>.56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b/>
                <w:bCs/>
                <w:sz w:val="24"/>
                <w:szCs w:val="24"/>
                <w:lang w:val="bg-BG"/>
              </w:rPr>
              <w:t>15. Тапицерски услуги </w:t>
            </w:r>
            <w:r w:rsidRPr="002E005E">
              <w:rPr>
                <w:sz w:val="24"/>
                <w:szCs w:val="24"/>
                <w:lang w:val="bg-BG"/>
              </w:rPr>
              <w:t>- данъкът се определя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275 лв.</w:t>
            </w:r>
            <w:r w:rsidR="001256D2" w:rsidRPr="002E005E">
              <w:rPr>
                <w:sz w:val="24"/>
                <w:szCs w:val="24"/>
                <w:lang w:val="bg-BG"/>
              </w:rPr>
              <w:t>/140.61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180 лв.</w:t>
            </w:r>
            <w:r w:rsidR="001256D2" w:rsidRPr="002E005E">
              <w:rPr>
                <w:sz w:val="24"/>
                <w:szCs w:val="24"/>
                <w:lang w:val="bg-BG"/>
              </w:rPr>
              <w:t>/</w:t>
            </w:r>
            <w:r w:rsidR="00AC52B4" w:rsidRPr="002E005E">
              <w:rPr>
                <w:sz w:val="24"/>
                <w:szCs w:val="24"/>
                <w:lang w:val="bg-BG"/>
              </w:rPr>
              <w:t>9</w:t>
            </w:r>
            <w:r w:rsidR="001256D2" w:rsidRPr="002E005E">
              <w:rPr>
                <w:sz w:val="24"/>
                <w:szCs w:val="24"/>
                <w:lang w:val="bg-BG"/>
              </w:rPr>
              <w:t>2.03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E418E">
            <w:pPr>
              <w:shd w:val="clear" w:color="auto" w:fill="FFFFFF"/>
              <w:spacing w:line="65" w:lineRule="atLeast"/>
              <w:ind w:firstLine="0"/>
              <w:rPr>
                <w:sz w:val="24"/>
                <w:szCs w:val="24"/>
                <w:lang w:val="bg-BG"/>
              </w:rPr>
            </w:pPr>
            <w:r w:rsidRPr="002E005E">
              <w:rPr>
                <w:b/>
                <w:bCs/>
                <w:sz w:val="24"/>
                <w:szCs w:val="24"/>
                <w:lang w:val="bg-BG"/>
              </w:rPr>
              <w:t>16. Автомивки, ремонт, регулиране и балансиране на гуми </w:t>
            </w:r>
            <w:r w:rsidRPr="002E005E">
              <w:rPr>
                <w:sz w:val="24"/>
                <w:szCs w:val="24"/>
                <w:lang w:val="bg-BG"/>
              </w:rPr>
              <w:t>- данъкът се определя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450 лв.</w:t>
            </w:r>
            <w:r w:rsidR="001256D2" w:rsidRPr="002E005E">
              <w:rPr>
                <w:sz w:val="24"/>
                <w:szCs w:val="24"/>
                <w:lang w:val="bg-BG"/>
              </w:rPr>
              <w:t>/230.08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190 лв.</w:t>
            </w:r>
            <w:r w:rsidR="001256D2" w:rsidRPr="002E005E">
              <w:rPr>
                <w:sz w:val="24"/>
                <w:szCs w:val="24"/>
                <w:lang w:val="bg-BG"/>
              </w:rPr>
              <w:t>/97.15 евро</w:t>
            </w:r>
          </w:p>
        </w:tc>
      </w:tr>
      <w:tr w:rsidR="00C6517F" w:rsidRPr="002E005E" w:rsidTr="00C6517F">
        <w:trPr>
          <w:trHeight w:val="811"/>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E418E">
            <w:pPr>
              <w:shd w:val="clear" w:color="auto" w:fill="FFFFFF"/>
              <w:ind w:firstLine="0"/>
              <w:rPr>
                <w:sz w:val="24"/>
                <w:szCs w:val="24"/>
                <w:lang w:val="bg-BG"/>
              </w:rPr>
            </w:pPr>
            <w:r w:rsidRPr="002E005E">
              <w:rPr>
                <w:b/>
                <w:bCs/>
                <w:sz w:val="24"/>
                <w:szCs w:val="24"/>
                <w:lang w:val="bg-BG"/>
              </w:rPr>
              <w:lastRenderedPageBreak/>
              <w:t>17. Авторемонтни, автотенекеджийски, автобояджийски и други услуги по техническото обслужване и ремонта на моторни превозни средства </w:t>
            </w:r>
            <w:r w:rsidRPr="002E005E">
              <w:rPr>
                <w:sz w:val="24"/>
                <w:szCs w:val="24"/>
                <w:lang w:val="bg-BG"/>
              </w:rPr>
              <w:t>– данъкът се определя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700 лв.</w:t>
            </w:r>
            <w:r w:rsidR="005D7114" w:rsidRPr="002E005E">
              <w:rPr>
                <w:sz w:val="24"/>
                <w:szCs w:val="24"/>
                <w:lang w:val="bg-BG"/>
              </w:rPr>
              <w:t>/</w:t>
            </w:r>
            <w:r w:rsidR="005472D6" w:rsidRPr="002E005E">
              <w:rPr>
                <w:sz w:val="24"/>
                <w:szCs w:val="24"/>
                <w:lang w:val="bg-BG"/>
              </w:rPr>
              <w:t>357.90</w:t>
            </w:r>
            <w:r w:rsidR="005D7114" w:rsidRPr="002E005E">
              <w:rPr>
                <w:sz w:val="24"/>
                <w:szCs w:val="24"/>
                <w:lang w:val="bg-BG"/>
              </w:rPr>
              <w:t xml:space="preserve">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21B0B">
            <w:pPr>
              <w:shd w:val="clear" w:color="auto" w:fill="FFFFFF"/>
              <w:spacing w:line="65" w:lineRule="atLeast"/>
              <w:ind w:firstLine="0"/>
              <w:jc w:val="right"/>
              <w:rPr>
                <w:sz w:val="24"/>
                <w:szCs w:val="24"/>
                <w:lang w:val="bg-BG"/>
              </w:rPr>
            </w:pPr>
            <w:r w:rsidRPr="002E005E">
              <w:rPr>
                <w:sz w:val="24"/>
                <w:szCs w:val="24"/>
                <w:lang w:val="bg-BG"/>
              </w:rPr>
              <w:t>280 лв.</w:t>
            </w:r>
            <w:r w:rsidR="005D7114" w:rsidRPr="002E005E">
              <w:rPr>
                <w:sz w:val="24"/>
                <w:szCs w:val="24"/>
                <w:lang w:val="bg-BG"/>
              </w:rPr>
              <w:t>/143.16 евро</w:t>
            </w:r>
          </w:p>
        </w:tc>
      </w:tr>
      <w:tr w:rsidR="00937CF0"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37CF0" w:rsidRPr="002E005E" w:rsidRDefault="00937CF0" w:rsidP="00DE418E">
            <w:pPr>
              <w:shd w:val="clear" w:color="auto" w:fill="FFFFFF"/>
              <w:spacing w:line="65" w:lineRule="atLeast"/>
              <w:ind w:firstLine="0"/>
              <w:rPr>
                <w:sz w:val="24"/>
                <w:szCs w:val="24"/>
                <w:lang w:val="bg-BG"/>
              </w:rPr>
            </w:pPr>
            <w:r w:rsidRPr="002E005E">
              <w:rPr>
                <w:b/>
                <w:bCs/>
                <w:sz w:val="24"/>
                <w:szCs w:val="24"/>
                <w:lang w:val="bg-BG"/>
              </w:rPr>
              <w:t>18. Ремонт на електро- и водопроводни инсталации </w:t>
            </w:r>
            <w:r w:rsidRPr="002E005E">
              <w:rPr>
                <w:sz w:val="24"/>
                <w:szCs w:val="24"/>
                <w:lang w:val="bg-BG"/>
              </w:rPr>
              <w:t>- данъкът се определя според местонахождението на обекта.</w:t>
            </w:r>
          </w:p>
        </w:tc>
      </w:tr>
      <w:tr w:rsidR="00D21B0B"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D21B0B"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DE418E" w:rsidP="007D1965">
            <w:pPr>
              <w:shd w:val="clear" w:color="auto" w:fill="FFFFFF"/>
              <w:spacing w:line="65" w:lineRule="atLeast"/>
              <w:ind w:firstLine="0"/>
              <w:jc w:val="right"/>
              <w:rPr>
                <w:sz w:val="24"/>
                <w:szCs w:val="24"/>
                <w:lang w:val="bg-BG"/>
              </w:rPr>
            </w:pPr>
            <w:r w:rsidRPr="002E005E">
              <w:rPr>
                <w:sz w:val="24"/>
                <w:szCs w:val="24"/>
                <w:lang w:val="bg-BG"/>
              </w:rPr>
              <w:t xml:space="preserve">180 </w:t>
            </w:r>
            <w:r w:rsidR="00D21B0B" w:rsidRPr="002E005E">
              <w:rPr>
                <w:sz w:val="24"/>
                <w:szCs w:val="24"/>
                <w:lang w:val="bg-BG"/>
              </w:rPr>
              <w:t>лв.</w:t>
            </w:r>
            <w:r w:rsidR="005D7114" w:rsidRPr="002E005E">
              <w:rPr>
                <w:sz w:val="24"/>
                <w:szCs w:val="24"/>
                <w:lang w:val="bg-BG"/>
              </w:rPr>
              <w:t>/92.03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DE418E" w:rsidP="007D1965">
            <w:pPr>
              <w:jc w:val="right"/>
              <w:rPr>
                <w:lang w:val="bg-BG"/>
              </w:rPr>
            </w:pPr>
            <w:r w:rsidRPr="002E005E">
              <w:rPr>
                <w:sz w:val="24"/>
                <w:szCs w:val="24"/>
                <w:lang w:val="bg-BG"/>
              </w:rPr>
              <w:t xml:space="preserve">100 </w:t>
            </w:r>
            <w:r w:rsidR="00D21B0B" w:rsidRPr="002E005E">
              <w:rPr>
                <w:sz w:val="24"/>
                <w:szCs w:val="24"/>
                <w:lang w:val="bg-BG"/>
              </w:rPr>
              <w:t>лв.</w:t>
            </w:r>
            <w:r w:rsidR="005D7114" w:rsidRPr="002E005E">
              <w:rPr>
                <w:sz w:val="24"/>
                <w:szCs w:val="24"/>
                <w:lang w:val="bg-BG"/>
              </w:rPr>
              <w:t>/51.13 евро</w:t>
            </w:r>
          </w:p>
        </w:tc>
      </w:tr>
      <w:tr w:rsidR="00937CF0"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37CF0" w:rsidRPr="002E005E" w:rsidRDefault="00937CF0" w:rsidP="00DE418E">
            <w:pPr>
              <w:shd w:val="clear" w:color="auto" w:fill="FFFFFF"/>
              <w:spacing w:line="65" w:lineRule="atLeast"/>
              <w:ind w:firstLine="0"/>
              <w:rPr>
                <w:sz w:val="24"/>
                <w:szCs w:val="24"/>
                <w:lang w:val="bg-BG"/>
              </w:rPr>
            </w:pPr>
            <w:r w:rsidRPr="002E005E">
              <w:rPr>
                <w:b/>
                <w:bCs/>
                <w:sz w:val="24"/>
                <w:szCs w:val="24"/>
                <w:lang w:val="bg-BG"/>
              </w:rPr>
              <w:t>19. Стъкларски услуги </w:t>
            </w:r>
            <w:r w:rsidRPr="002E005E">
              <w:rPr>
                <w:sz w:val="24"/>
                <w:szCs w:val="24"/>
                <w:lang w:val="bg-BG"/>
              </w:rPr>
              <w:t>- данъкът се определя според местонахождението на обекта.</w:t>
            </w:r>
          </w:p>
        </w:tc>
      </w:tr>
      <w:tr w:rsidR="00D21B0B"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D21B0B"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DE418E" w:rsidP="001256D2">
            <w:pPr>
              <w:shd w:val="clear" w:color="auto" w:fill="FFFFFF"/>
              <w:spacing w:line="65" w:lineRule="atLeast"/>
              <w:ind w:firstLine="0"/>
              <w:rPr>
                <w:sz w:val="24"/>
                <w:szCs w:val="24"/>
                <w:lang w:val="bg-BG"/>
              </w:rPr>
            </w:pPr>
            <w:r w:rsidRPr="002E005E">
              <w:rPr>
                <w:sz w:val="24"/>
                <w:szCs w:val="24"/>
                <w:lang w:val="bg-BG"/>
              </w:rPr>
              <w:t xml:space="preserve">240 </w:t>
            </w:r>
            <w:r w:rsidR="00D21B0B" w:rsidRPr="002E005E">
              <w:rPr>
                <w:sz w:val="24"/>
                <w:szCs w:val="24"/>
                <w:lang w:val="bg-BG"/>
              </w:rPr>
              <w:t>лв.</w:t>
            </w:r>
            <w:r w:rsidR="001256D2" w:rsidRPr="002E005E">
              <w:rPr>
                <w:sz w:val="24"/>
                <w:szCs w:val="24"/>
                <w:lang w:val="bg-BG"/>
              </w:rPr>
              <w:t>/122.71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DE418E" w:rsidP="007D1965">
            <w:pPr>
              <w:jc w:val="right"/>
              <w:rPr>
                <w:lang w:val="bg-BG"/>
              </w:rPr>
            </w:pPr>
            <w:r w:rsidRPr="002E005E">
              <w:rPr>
                <w:sz w:val="24"/>
                <w:szCs w:val="24"/>
                <w:lang w:val="bg-BG"/>
              </w:rPr>
              <w:t xml:space="preserve">100 </w:t>
            </w:r>
            <w:r w:rsidR="00D21B0B" w:rsidRPr="002E005E">
              <w:rPr>
                <w:sz w:val="24"/>
                <w:szCs w:val="24"/>
                <w:lang w:val="bg-BG"/>
              </w:rPr>
              <w:t>лв.</w:t>
            </w:r>
            <w:r w:rsidR="005D7114" w:rsidRPr="002E005E">
              <w:rPr>
                <w:sz w:val="24"/>
                <w:szCs w:val="24"/>
                <w:lang w:val="bg-BG"/>
              </w:rPr>
              <w:t>/51.13 евро</w:t>
            </w:r>
          </w:p>
        </w:tc>
      </w:tr>
      <w:tr w:rsidR="00937CF0"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37CF0" w:rsidRPr="002E005E" w:rsidRDefault="00937CF0" w:rsidP="00DE418E">
            <w:pPr>
              <w:shd w:val="clear" w:color="auto" w:fill="FFFFFF"/>
              <w:spacing w:line="65" w:lineRule="atLeast"/>
              <w:ind w:firstLine="0"/>
              <w:rPr>
                <w:sz w:val="24"/>
                <w:szCs w:val="24"/>
                <w:lang w:val="bg-BG"/>
              </w:rPr>
            </w:pPr>
            <w:r w:rsidRPr="002E005E">
              <w:rPr>
                <w:b/>
                <w:bCs/>
                <w:sz w:val="24"/>
                <w:szCs w:val="24"/>
                <w:lang w:val="bg-BG"/>
              </w:rPr>
              <w:t>20. Поддържане и ремонт на битова техника, уреди, аудио-визуални уреди, климатици, ремонт на музикални инструменти </w:t>
            </w:r>
            <w:r w:rsidRPr="002E005E">
              <w:rPr>
                <w:sz w:val="24"/>
                <w:szCs w:val="24"/>
                <w:lang w:val="bg-BG"/>
              </w:rPr>
              <w:t>- данъкът се определя според местонахождението на обекта.</w:t>
            </w:r>
          </w:p>
        </w:tc>
      </w:tr>
      <w:tr w:rsidR="00D21B0B"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D21B0B"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090A99" w:rsidP="007D1965">
            <w:pPr>
              <w:shd w:val="clear" w:color="auto" w:fill="FFFFFF"/>
              <w:spacing w:line="65" w:lineRule="atLeast"/>
              <w:ind w:firstLine="0"/>
              <w:jc w:val="right"/>
              <w:rPr>
                <w:sz w:val="24"/>
                <w:szCs w:val="24"/>
                <w:lang w:val="bg-BG"/>
              </w:rPr>
            </w:pPr>
            <w:r w:rsidRPr="002E005E">
              <w:rPr>
                <w:sz w:val="24"/>
                <w:szCs w:val="24"/>
                <w:lang w:val="bg-BG"/>
              </w:rPr>
              <w:t xml:space="preserve">284 </w:t>
            </w:r>
            <w:r w:rsidR="00D21B0B" w:rsidRPr="002E005E">
              <w:rPr>
                <w:sz w:val="24"/>
                <w:szCs w:val="24"/>
                <w:lang w:val="bg-BG"/>
              </w:rPr>
              <w:t>лв.</w:t>
            </w:r>
            <w:r w:rsidR="005D7114" w:rsidRPr="002E005E">
              <w:rPr>
                <w:sz w:val="24"/>
                <w:szCs w:val="24"/>
                <w:lang w:val="bg-BG"/>
              </w:rPr>
              <w:t>/145.21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090A99" w:rsidP="007D1965">
            <w:pPr>
              <w:jc w:val="right"/>
              <w:rPr>
                <w:lang w:val="bg-BG"/>
              </w:rPr>
            </w:pPr>
            <w:r w:rsidRPr="002E005E">
              <w:rPr>
                <w:sz w:val="24"/>
                <w:szCs w:val="24"/>
                <w:lang w:val="bg-BG"/>
              </w:rPr>
              <w:t xml:space="preserve">47 </w:t>
            </w:r>
            <w:r w:rsidR="00D21B0B" w:rsidRPr="002E005E">
              <w:rPr>
                <w:sz w:val="24"/>
                <w:szCs w:val="24"/>
                <w:lang w:val="bg-BG"/>
              </w:rPr>
              <w:t>лв.</w:t>
            </w:r>
            <w:r w:rsidR="005D7114" w:rsidRPr="002E005E">
              <w:rPr>
                <w:sz w:val="24"/>
                <w:szCs w:val="24"/>
                <w:lang w:val="bg-BG"/>
              </w:rPr>
              <w:t>/24.03 евро</w:t>
            </w:r>
          </w:p>
        </w:tc>
      </w:tr>
      <w:tr w:rsidR="00A67F1E"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67F1E" w:rsidRPr="002E005E" w:rsidRDefault="00A67F1E" w:rsidP="00937CF0">
            <w:pPr>
              <w:shd w:val="clear" w:color="auto" w:fill="FFFFFF"/>
              <w:spacing w:line="65" w:lineRule="atLeast"/>
              <w:ind w:firstLine="0"/>
              <w:jc w:val="left"/>
              <w:rPr>
                <w:b/>
                <w:bCs/>
                <w:sz w:val="24"/>
                <w:szCs w:val="24"/>
                <w:lang w:val="bg-BG"/>
              </w:rPr>
            </w:pPr>
            <w:r w:rsidRPr="002E005E">
              <w:rPr>
                <w:b/>
                <w:bCs/>
                <w:sz w:val="24"/>
                <w:szCs w:val="24"/>
                <w:lang w:val="bg-BG"/>
              </w:rPr>
              <w:t>21.</w:t>
            </w:r>
            <w:r w:rsidRPr="002E005E">
              <w:t xml:space="preserve"> </w:t>
            </w:r>
            <w:r w:rsidRPr="002E005E">
              <w:rPr>
                <w:bCs/>
                <w:sz w:val="24"/>
                <w:szCs w:val="24"/>
                <w:lang w:val="bg-BG"/>
              </w:rPr>
              <w:t>(Отм. - ДВ, бр. 98 от 2018 г., в сила от 01.01.2019 г.)</w:t>
            </w:r>
          </w:p>
        </w:tc>
      </w:tr>
      <w:tr w:rsidR="00937CF0"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37CF0" w:rsidRPr="002E005E" w:rsidRDefault="00A5749A" w:rsidP="009406FB">
            <w:pPr>
              <w:shd w:val="clear" w:color="auto" w:fill="FFFFFF"/>
              <w:spacing w:line="65" w:lineRule="atLeast"/>
              <w:ind w:firstLine="0"/>
              <w:jc w:val="left"/>
              <w:rPr>
                <w:sz w:val="24"/>
                <w:szCs w:val="24"/>
                <w:lang w:val="bg-BG"/>
              </w:rPr>
            </w:pPr>
            <w:r w:rsidRPr="002E005E">
              <w:rPr>
                <w:b/>
                <w:bCs/>
                <w:sz w:val="24"/>
                <w:szCs w:val="24"/>
                <w:lang w:val="bg-BG"/>
              </w:rPr>
              <w:t>2</w:t>
            </w:r>
            <w:r w:rsidR="009406FB" w:rsidRPr="002E005E">
              <w:rPr>
                <w:b/>
                <w:bCs/>
                <w:sz w:val="24"/>
                <w:szCs w:val="24"/>
                <w:lang w:val="bg-BG"/>
              </w:rPr>
              <w:t>2</w:t>
            </w:r>
            <w:r w:rsidR="00937CF0" w:rsidRPr="002E005E">
              <w:rPr>
                <w:b/>
                <w:bCs/>
                <w:sz w:val="24"/>
                <w:szCs w:val="24"/>
                <w:lang w:val="bg-BG"/>
              </w:rPr>
              <w:t>. Компаньонки и компаньони </w:t>
            </w:r>
            <w:r w:rsidR="00937CF0" w:rsidRPr="002E005E">
              <w:rPr>
                <w:sz w:val="24"/>
                <w:szCs w:val="24"/>
                <w:lang w:val="bg-BG"/>
              </w:rPr>
              <w:t>- данъкът се определя според местонахождението на обекта.</w:t>
            </w:r>
          </w:p>
        </w:tc>
      </w:tr>
      <w:tr w:rsidR="00D21B0B"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D21B0B"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8C0170" w:rsidP="005D7114">
            <w:pPr>
              <w:shd w:val="clear" w:color="auto" w:fill="FFFFFF"/>
              <w:spacing w:line="65" w:lineRule="atLeast"/>
              <w:ind w:firstLine="0"/>
              <w:rPr>
                <w:sz w:val="24"/>
                <w:szCs w:val="24"/>
                <w:lang w:val="bg-BG"/>
              </w:rPr>
            </w:pPr>
            <w:r w:rsidRPr="002E005E">
              <w:rPr>
                <w:sz w:val="24"/>
                <w:szCs w:val="24"/>
                <w:lang w:val="bg-BG"/>
              </w:rPr>
              <w:t xml:space="preserve">4200 </w:t>
            </w:r>
            <w:r w:rsidR="00D21B0B" w:rsidRPr="002E005E">
              <w:rPr>
                <w:sz w:val="24"/>
                <w:szCs w:val="24"/>
                <w:lang w:val="bg-BG"/>
              </w:rPr>
              <w:t>лв.</w:t>
            </w:r>
            <w:r w:rsidR="005D7114" w:rsidRPr="002E005E">
              <w:rPr>
                <w:sz w:val="24"/>
                <w:szCs w:val="24"/>
                <w:lang w:val="bg-BG"/>
              </w:rPr>
              <w:t>/</w:t>
            </w:r>
            <w:r w:rsidR="005472D6" w:rsidRPr="002E005E">
              <w:rPr>
                <w:sz w:val="24"/>
                <w:szCs w:val="24"/>
                <w:lang w:val="bg-BG"/>
              </w:rPr>
              <w:t>2147.43</w:t>
            </w:r>
            <w:r w:rsidR="005D7114" w:rsidRPr="002E005E">
              <w:rPr>
                <w:sz w:val="24"/>
                <w:szCs w:val="24"/>
                <w:lang w:val="bg-BG"/>
              </w:rPr>
              <w:t xml:space="preserve">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8C0170" w:rsidP="005472D6">
            <w:pPr>
              <w:ind w:firstLine="0"/>
              <w:rPr>
                <w:lang w:val="bg-BG"/>
              </w:rPr>
            </w:pPr>
            <w:r w:rsidRPr="002E005E">
              <w:rPr>
                <w:sz w:val="24"/>
                <w:szCs w:val="24"/>
                <w:lang w:val="bg-BG"/>
              </w:rPr>
              <w:t xml:space="preserve">3000 </w:t>
            </w:r>
            <w:r w:rsidR="00D21B0B" w:rsidRPr="002E005E">
              <w:rPr>
                <w:sz w:val="24"/>
                <w:szCs w:val="24"/>
                <w:lang w:val="bg-BG"/>
              </w:rPr>
              <w:t>лв.</w:t>
            </w:r>
            <w:r w:rsidR="005D7114" w:rsidRPr="002E005E">
              <w:rPr>
                <w:sz w:val="24"/>
                <w:szCs w:val="24"/>
                <w:lang w:val="bg-BG"/>
              </w:rPr>
              <w:t>/</w:t>
            </w:r>
            <w:r w:rsidR="005472D6" w:rsidRPr="002E005E">
              <w:rPr>
                <w:sz w:val="24"/>
                <w:szCs w:val="24"/>
                <w:lang w:val="bg-BG"/>
              </w:rPr>
              <w:t>1533.88</w:t>
            </w:r>
            <w:r w:rsidR="005D7114" w:rsidRPr="002E005E">
              <w:rPr>
                <w:sz w:val="24"/>
                <w:szCs w:val="24"/>
                <w:lang w:val="bg-BG"/>
              </w:rPr>
              <w:t xml:space="preserve"> евро</w:t>
            </w:r>
          </w:p>
        </w:tc>
      </w:tr>
      <w:tr w:rsidR="00937CF0"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37CF0" w:rsidRPr="002E005E" w:rsidRDefault="00A5749A" w:rsidP="009406FB">
            <w:pPr>
              <w:shd w:val="clear" w:color="auto" w:fill="FFFFFF"/>
              <w:spacing w:line="65" w:lineRule="atLeast"/>
              <w:ind w:firstLine="0"/>
              <w:jc w:val="left"/>
              <w:rPr>
                <w:sz w:val="24"/>
                <w:szCs w:val="24"/>
                <w:lang w:val="bg-BG"/>
              </w:rPr>
            </w:pPr>
            <w:r w:rsidRPr="002E005E">
              <w:rPr>
                <w:b/>
                <w:bCs/>
                <w:sz w:val="24"/>
                <w:szCs w:val="24"/>
                <w:lang w:val="bg-BG"/>
              </w:rPr>
              <w:t>2</w:t>
            </w:r>
            <w:r w:rsidR="009406FB" w:rsidRPr="002E005E">
              <w:rPr>
                <w:b/>
                <w:bCs/>
                <w:sz w:val="24"/>
                <w:szCs w:val="24"/>
                <w:lang w:val="bg-BG"/>
              </w:rPr>
              <w:t>3</w:t>
            </w:r>
            <w:r w:rsidR="00937CF0" w:rsidRPr="002E005E">
              <w:rPr>
                <w:b/>
                <w:bCs/>
                <w:sz w:val="24"/>
                <w:szCs w:val="24"/>
                <w:lang w:val="bg-BG"/>
              </w:rPr>
              <w:t>. Масажистки и масажисти </w:t>
            </w:r>
            <w:r w:rsidR="00937CF0" w:rsidRPr="002E005E">
              <w:rPr>
                <w:sz w:val="24"/>
                <w:szCs w:val="24"/>
                <w:lang w:val="bg-BG"/>
              </w:rPr>
              <w:t>- данъкът се определя според местонахождението на обекта.</w:t>
            </w:r>
          </w:p>
        </w:tc>
      </w:tr>
      <w:tr w:rsidR="00D21B0B"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D21B0B"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8C0170" w:rsidP="007D1965">
            <w:pPr>
              <w:shd w:val="clear" w:color="auto" w:fill="FFFFFF"/>
              <w:spacing w:line="65" w:lineRule="atLeast"/>
              <w:ind w:firstLine="0"/>
              <w:jc w:val="right"/>
              <w:rPr>
                <w:sz w:val="24"/>
                <w:szCs w:val="24"/>
                <w:lang w:val="bg-BG"/>
              </w:rPr>
            </w:pPr>
            <w:r w:rsidRPr="002E005E">
              <w:rPr>
                <w:sz w:val="24"/>
                <w:szCs w:val="24"/>
                <w:lang w:val="bg-BG"/>
              </w:rPr>
              <w:t xml:space="preserve">960 </w:t>
            </w:r>
            <w:r w:rsidR="00D21B0B" w:rsidRPr="002E005E">
              <w:rPr>
                <w:sz w:val="24"/>
                <w:szCs w:val="24"/>
                <w:lang w:val="bg-BG"/>
              </w:rPr>
              <w:t>лв.</w:t>
            </w:r>
            <w:r w:rsidR="005D7114" w:rsidRPr="002E005E">
              <w:rPr>
                <w:sz w:val="24"/>
                <w:szCs w:val="24"/>
                <w:lang w:val="bg-BG"/>
              </w:rPr>
              <w:t>/</w:t>
            </w:r>
            <w:r w:rsidR="005472D6" w:rsidRPr="002E005E">
              <w:rPr>
                <w:sz w:val="24"/>
                <w:szCs w:val="24"/>
                <w:lang w:val="bg-BG"/>
              </w:rPr>
              <w:t>490.84</w:t>
            </w:r>
            <w:r w:rsidR="005D7114" w:rsidRPr="002E005E">
              <w:rPr>
                <w:sz w:val="24"/>
                <w:szCs w:val="24"/>
                <w:lang w:val="bg-BG"/>
              </w:rPr>
              <w:t xml:space="preserve">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8C0170" w:rsidP="007D1965">
            <w:pPr>
              <w:jc w:val="right"/>
              <w:rPr>
                <w:lang w:val="bg-BG"/>
              </w:rPr>
            </w:pPr>
            <w:r w:rsidRPr="002E005E">
              <w:rPr>
                <w:sz w:val="24"/>
                <w:szCs w:val="24"/>
                <w:lang w:val="bg-BG"/>
              </w:rPr>
              <w:t xml:space="preserve">500 </w:t>
            </w:r>
            <w:r w:rsidR="00D21B0B" w:rsidRPr="002E005E">
              <w:rPr>
                <w:sz w:val="24"/>
                <w:szCs w:val="24"/>
                <w:lang w:val="bg-BG"/>
              </w:rPr>
              <w:t>лв.</w:t>
            </w:r>
            <w:r w:rsidR="005D7114" w:rsidRPr="002E005E">
              <w:rPr>
                <w:sz w:val="24"/>
                <w:szCs w:val="24"/>
                <w:lang w:val="bg-BG"/>
              </w:rPr>
              <w:t>/255.65 евро</w:t>
            </w:r>
          </w:p>
        </w:tc>
      </w:tr>
      <w:tr w:rsidR="00937CF0"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37CF0" w:rsidRPr="002E005E" w:rsidRDefault="00A5749A" w:rsidP="009406FB">
            <w:pPr>
              <w:shd w:val="clear" w:color="auto" w:fill="FFFFFF"/>
              <w:spacing w:line="65" w:lineRule="atLeast"/>
              <w:ind w:firstLine="0"/>
              <w:rPr>
                <w:sz w:val="24"/>
                <w:szCs w:val="24"/>
                <w:lang w:val="bg-BG"/>
              </w:rPr>
            </w:pPr>
            <w:r w:rsidRPr="002E005E">
              <w:rPr>
                <w:b/>
                <w:bCs/>
                <w:sz w:val="24"/>
                <w:szCs w:val="24"/>
                <w:lang w:val="bg-BG"/>
              </w:rPr>
              <w:t>2</w:t>
            </w:r>
            <w:r w:rsidR="009406FB" w:rsidRPr="002E005E">
              <w:rPr>
                <w:b/>
                <w:bCs/>
                <w:sz w:val="24"/>
                <w:szCs w:val="24"/>
                <w:lang w:val="bg-BG"/>
              </w:rPr>
              <w:t>4</w:t>
            </w:r>
            <w:r w:rsidR="00937CF0" w:rsidRPr="002E005E">
              <w:rPr>
                <w:b/>
                <w:bCs/>
                <w:sz w:val="24"/>
                <w:szCs w:val="24"/>
                <w:lang w:val="bg-BG"/>
              </w:rPr>
              <w:t>. Гадатели, екстрасенси и биоенерготерапевти </w:t>
            </w:r>
            <w:r w:rsidR="00937CF0" w:rsidRPr="002E005E">
              <w:rPr>
                <w:sz w:val="24"/>
                <w:szCs w:val="24"/>
                <w:lang w:val="bg-BG"/>
              </w:rPr>
              <w:t>- данъкът се определя според местонахождението на обекта.</w:t>
            </w:r>
          </w:p>
        </w:tc>
      </w:tr>
      <w:tr w:rsidR="00D21B0B"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D21B0B"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3D4727" w:rsidP="005D7114">
            <w:pPr>
              <w:shd w:val="clear" w:color="auto" w:fill="FFFFFF"/>
              <w:spacing w:line="65" w:lineRule="atLeast"/>
              <w:ind w:firstLine="0"/>
              <w:rPr>
                <w:sz w:val="24"/>
                <w:szCs w:val="24"/>
                <w:lang w:val="bg-BG"/>
              </w:rPr>
            </w:pPr>
            <w:r w:rsidRPr="002E005E">
              <w:rPr>
                <w:sz w:val="24"/>
                <w:szCs w:val="24"/>
                <w:lang w:val="bg-BG"/>
              </w:rPr>
              <w:t xml:space="preserve">3600 </w:t>
            </w:r>
            <w:r w:rsidR="00D21B0B" w:rsidRPr="002E005E">
              <w:rPr>
                <w:sz w:val="24"/>
                <w:szCs w:val="24"/>
                <w:lang w:val="bg-BG"/>
              </w:rPr>
              <w:t>лв.</w:t>
            </w:r>
            <w:r w:rsidR="005D7114" w:rsidRPr="002E005E">
              <w:rPr>
                <w:sz w:val="24"/>
                <w:szCs w:val="24"/>
                <w:lang w:val="bg-BG"/>
              </w:rPr>
              <w:t>/</w:t>
            </w:r>
            <w:r w:rsidR="005472D6" w:rsidRPr="002E005E">
              <w:rPr>
                <w:sz w:val="24"/>
                <w:szCs w:val="24"/>
                <w:lang w:val="bg-BG"/>
              </w:rPr>
              <w:t>1840.65</w:t>
            </w:r>
            <w:r w:rsidR="005D7114" w:rsidRPr="002E005E">
              <w:rPr>
                <w:sz w:val="24"/>
                <w:szCs w:val="24"/>
                <w:lang w:val="bg-BG"/>
              </w:rPr>
              <w:t xml:space="preserve">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3D4727" w:rsidP="005472D6">
            <w:pPr>
              <w:ind w:firstLine="0"/>
              <w:rPr>
                <w:lang w:val="bg-BG"/>
              </w:rPr>
            </w:pPr>
            <w:r w:rsidRPr="002E005E">
              <w:rPr>
                <w:sz w:val="24"/>
                <w:szCs w:val="24"/>
                <w:lang w:val="bg-BG"/>
              </w:rPr>
              <w:t xml:space="preserve">2000 </w:t>
            </w:r>
            <w:r w:rsidR="00D21B0B" w:rsidRPr="002E005E">
              <w:rPr>
                <w:sz w:val="24"/>
                <w:szCs w:val="24"/>
                <w:lang w:val="bg-BG"/>
              </w:rPr>
              <w:t>лв.</w:t>
            </w:r>
            <w:r w:rsidR="005D7114" w:rsidRPr="002E005E">
              <w:rPr>
                <w:sz w:val="24"/>
                <w:szCs w:val="24"/>
                <w:lang w:val="bg-BG"/>
              </w:rPr>
              <w:t>/</w:t>
            </w:r>
            <w:r w:rsidR="005472D6" w:rsidRPr="002E005E">
              <w:rPr>
                <w:sz w:val="24"/>
                <w:szCs w:val="24"/>
                <w:lang w:val="bg-BG"/>
              </w:rPr>
              <w:t>1022.58</w:t>
            </w:r>
            <w:r w:rsidR="005D7114" w:rsidRPr="002E005E">
              <w:rPr>
                <w:sz w:val="24"/>
                <w:szCs w:val="24"/>
                <w:lang w:val="bg-BG"/>
              </w:rPr>
              <w:t xml:space="preserve"> евро</w:t>
            </w:r>
          </w:p>
        </w:tc>
      </w:tr>
      <w:tr w:rsidR="00937CF0"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37CF0" w:rsidRPr="002E005E" w:rsidRDefault="00A5749A" w:rsidP="009406FB">
            <w:pPr>
              <w:shd w:val="clear" w:color="auto" w:fill="FFFFFF"/>
              <w:spacing w:line="65" w:lineRule="atLeast"/>
              <w:ind w:firstLine="0"/>
              <w:jc w:val="left"/>
              <w:rPr>
                <w:sz w:val="24"/>
                <w:szCs w:val="24"/>
                <w:lang w:val="bg-BG"/>
              </w:rPr>
            </w:pPr>
            <w:r w:rsidRPr="002E005E">
              <w:rPr>
                <w:b/>
                <w:bCs/>
                <w:sz w:val="24"/>
                <w:szCs w:val="24"/>
                <w:lang w:val="bg-BG"/>
              </w:rPr>
              <w:t>2</w:t>
            </w:r>
            <w:r w:rsidR="009406FB" w:rsidRPr="002E005E">
              <w:rPr>
                <w:b/>
                <w:bCs/>
                <w:sz w:val="24"/>
                <w:szCs w:val="24"/>
                <w:lang w:val="bg-BG"/>
              </w:rPr>
              <w:t>5</w:t>
            </w:r>
            <w:r w:rsidR="00937CF0" w:rsidRPr="002E005E">
              <w:rPr>
                <w:b/>
                <w:bCs/>
                <w:sz w:val="24"/>
                <w:szCs w:val="24"/>
                <w:lang w:val="bg-BG"/>
              </w:rPr>
              <w:t>. Фотографски услуги </w:t>
            </w:r>
            <w:r w:rsidR="00937CF0" w:rsidRPr="002E005E">
              <w:rPr>
                <w:sz w:val="24"/>
                <w:szCs w:val="24"/>
                <w:lang w:val="bg-BG"/>
              </w:rPr>
              <w:t>- данъкът се определя според местонахождението на обекта.</w:t>
            </w:r>
          </w:p>
        </w:tc>
      </w:tr>
      <w:tr w:rsidR="00D21B0B"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D21B0B"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3D4727" w:rsidP="002C2F69">
            <w:pPr>
              <w:shd w:val="clear" w:color="auto" w:fill="FFFFFF"/>
              <w:spacing w:line="65" w:lineRule="atLeast"/>
              <w:ind w:firstLine="0"/>
              <w:jc w:val="right"/>
              <w:rPr>
                <w:sz w:val="24"/>
                <w:szCs w:val="24"/>
                <w:lang w:val="bg-BG"/>
              </w:rPr>
            </w:pPr>
            <w:r w:rsidRPr="002E005E">
              <w:rPr>
                <w:sz w:val="24"/>
                <w:szCs w:val="24"/>
                <w:lang w:val="bg-BG"/>
              </w:rPr>
              <w:t xml:space="preserve">440 </w:t>
            </w:r>
            <w:r w:rsidR="00D21B0B" w:rsidRPr="002E005E">
              <w:rPr>
                <w:sz w:val="24"/>
                <w:szCs w:val="24"/>
                <w:lang w:val="bg-BG"/>
              </w:rPr>
              <w:t>лв.</w:t>
            </w:r>
            <w:r w:rsidR="005D7114" w:rsidRPr="002E005E">
              <w:rPr>
                <w:sz w:val="24"/>
                <w:szCs w:val="24"/>
                <w:lang w:val="bg-BG"/>
              </w:rPr>
              <w:t>/224.97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21B0B" w:rsidRPr="002E005E" w:rsidRDefault="003D4727" w:rsidP="002C2F69">
            <w:pPr>
              <w:ind w:firstLine="0"/>
              <w:jc w:val="right"/>
              <w:rPr>
                <w:lang w:val="bg-BG"/>
              </w:rPr>
            </w:pPr>
            <w:r w:rsidRPr="002E005E">
              <w:rPr>
                <w:sz w:val="24"/>
                <w:szCs w:val="24"/>
                <w:lang w:val="bg-BG"/>
              </w:rPr>
              <w:t xml:space="preserve">200 </w:t>
            </w:r>
            <w:r w:rsidR="00D21B0B" w:rsidRPr="002E005E">
              <w:rPr>
                <w:sz w:val="24"/>
                <w:szCs w:val="24"/>
                <w:lang w:val="bg-BG"/>
              </w:rPr>
              <w:t>лв.</w:t>
            </w:r>
            <w:r w:rsidR="005D7114" w:rsidRPr="002E005E">
              <w:rPr>
                <w:sz w:val="24"/>
                <w:szCs w:val="24"/>
                <w:lang w:val="bg-BG"/>
              </w:rPr>
              <w:t>/102.26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06FB">
            <w:pPr>
              <w:shd w:val="clear" w:color="auto" w:fill="FFFFFF"/>
              <w:spacing w:line="65" w:lineRule="atLeast"/>
              <w:ind w:firstLine="0"/>
              <w:rPr>
                <w:sz w:val="24"/>
                <w:szCs w:val="24"/>
                <w:lang w:val="bg-BG"/>
              </w:rPr>
            </w:pPr>
            <w:r w:rsidRPr="002E005E">
              <w:rPr>
                <w:b/>
                <w:bCs/>
                <w:sz w:val="24"/>
                <w:szCs w:val="24"/>
                <w:lang w:val="bg-BG"/>
              </w:rPr>
              <w:t>26. Посреднически услуги при </w:t>
            </w:r>
            <w:r w:rsidRPr="002E005E">
              <w:rPr>
                <w:b/>
                <w:sz w:val="24"/>
                <w:szCs w:val="24"/>
                <w:lang w:val="bg-BG"/>
              </w:rPr>
              <w:t>покупко-продажба, замяна и отдаване под наем на недвижими имоти</w:t>
            </w:r>
            <w:r w:rsidRPr="002E005E">
              <w:rPr>
                <w:sz w:val="24"/>
                <w:szCs w:val="24"/>
                <w:lang w:val="bg-BG"/>
              </w:rPr>
              <w:t xml:space="preserve"> - данъкът се определя според местонахождението на обекта.</w:t>
            </w:r>
          </w:p>
        </w:tc>
      </w:tr>
      <w:tr w:rsidR="005354F3" w:rsidRPr="002E005E" w:rsidTr="007347D9">
        <w:trPr>
          <w:trHeight w:val="60"/>
        </w:trPr>
        <w:tc>
          <w:tcPr>
            <w:tcW w:w="4912"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hideMark/>
          </w:tcPr>
          <w:p w:rsidR="005354F3" w:rsidRPr="002E005E" w:rsidRDefault="005354F3" w:rsidP="005354F3">
            <w:pPr>
              <w:shd w:val="clear" w:color="auto" w:fill="FFFFFF"/>
              <w:ind w:firstLine="0"/>
              <w:jc w:val="left"/>
              <w:rPr>
                <w:sz w:val="24"/>
                <w:szCs w:val="24"/>
                <w:lang w:val="bg-BG"/>
              </w:rPr>
            </w:pPr>
            <w:r w:rsidRPr="002E005E">
              <w:rPr>
                <w:sz w:val="24"/>
                <w:szCs w:val="24"/>
                <w:lang w:val="bg-BG"/>
              </w:rPr>
              <w:t> </w:t>
            </w:r>
          </w:p>
        </w:tc>
        <w:tc>
          <w:tcPr>
            <w:tcW w:w="2409" w:type="dxa"/>
            <w:gridSpan w:val="3"/>
            <w:tcBorders>
              <w:top w:val="nil"/>
              <w:left w:val="nil"/>
              <w:bottom w:val="single" w:sz="4" w:space="0" w:color="auto"/>
              <w:right w:val="single" w:sz="8" w:space="0" w:color="auto"/>
            </w:tcBorders>
            <w:shd w:val="clear" w:color="auto" w:fill="FFFFFF"/>
            <w:tcMar>
              <w:top w:w="0" w:type="dxa"/>
              <w:left w:w="40" w:type="dxa"/>
              <w:bottom w:w="0" w:type="dxa"/>
              <w:right w:w="40" w:type="dxa"/>
            </w:tcMar>
            <w:hideMark/>
          </w:tcPr>
          <w:p w:rsidR="005354F3" w:rsidRPr="002E005E" w:rsidRDefault="005354F3" w:rsidP="005354F3">
            <w:pPr>
              <w:shd w:val="clear" w:color="auto" w:fill="FFFFFF"/>
              <w:ind w:firstLine="0"/>
              <w:jc w:val="right"/>
              <w:rPr>
                <w:sz w:val="24"/>
                <w:szCs w:val="24"/>
                <w:lang w:val="bg-BG"/>
              </w:rPr>
            </w:pPr>
            <w:r w:rsidRPr="002E005E">
              <w:rPr>
                <w:sz w:val="24"/>
                <w:szCs w:val="24"/>
                <w:lang w:val="bg-BG"/>
              </w:rPr>
              <w:t>400 лв.</w:t>
            </w:r>
            <w:r w:rsidR="00B6756D" w:rsidRPr="002E005E">
              <w:rPr>
                <w:sz w:val="24"/>
                <w:szCs w:val="24"/>
                <w:lang w:val="bg-BG"/>
              </w:rPr>
              <w:t>/204.52 евро</w:t>
            </w:r>
          </w:p>
        </w:tc>
        <w:tc>
          <w:tcPr>
            <w:tcW w:w="2410" w:type="dxa"/>
            <w:tcBorders>
              <w:top w:val="nil"/>
              <w:left w:val="nil"/>
              <w:bottom w:val="single" w:sz="4" w:space="0" w:color="auto"/>
              <w:right w:val="single" w:sz="8" w:space="0" w:color="auto"/>
            </w:tcBorders>
            <w:shd w:val="clear" w:color="auto" w:fill="FFFFFF"/>
            <w:tcMar>
              <w:top w:w="0" w:type="dxa"/>
              <w:left w:w="40" w:type="dxa"/>
              <w:bottom w:w="0" w:type="dxa"/>
              <w:right w:w="40" w:type="dxa"/>
            </w:tcMar>
            <w:hideMark/>
          </w:tcPr>
          <w:p w:rsidR="005354F3" w:rsidRPr="002E005E" w:rsidRDefault="005354F3" w:rsidP="005354F3">
            <w:pPr>
              <w:ind w:firstLine="0"/>
              <w:jc w:val="right"/>
              <w:rPr>
                <w:lang w:val="bg-BG"/>
              </w:rPr>
            </w:pPr>
            <w:r w:rsidRPr="002E005E">
              <w:rPr>
                <w:sz w:val="24"/>
                <w:szCs w:val="24"/>
                <w:lang w:val="bg-BG"/>
              </w:rPr>
              <w:t>100 лв.</w:t>
            </w:r>
            <w:r w:rsidR="00B6756D" w:rsidRPr="002E005E">
              <w:rPr>
                <w:sz w:val="24"/>
                <w:szCs w:val="24"/>
                <w:lang w:val="bg-BG"/>
              </w:rPr>
              <w:t>/51.13 евро</w:t>
            </w:r>
          </w:p>
        </w:tc>
      </w:tr>
      <w:tr w:rsidR="005354F3" w:rsidRPr="002E005E" w:rsidTr="00C6517F">
        <w:trPr>
          <w:trHeight w:val="65"/>
        </w:trPr>
        <w:tc>
          <w:tcPr>
            <w:tcW w:w="973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5354F3" w:rsidRPr="002E005E" w:rsidRDefault="005354F3" w:rsidP="009406FB">
            <w:pPr>
              <w:shd w:val="clear" w:color="auto" w:fill="FFFFFF"/>
              <w:spacing w:line="65" w:lineRule="atLeast"/>
              <w:ind w:firstLine="0"/>
              <w:rPr>
                <w:sz w:val="24"/>
                <w:szCs w:val="24"/>
                <w:lang w:val="bg-BG"/>
              </w:rPr>
            </w:pPr>
            <w:r w:rsidRPr="002E005E">
              <w:rPr>
                <w:b/>
                <w:bCs/>
                <w:sz w:val="24"/>
                <w:szCs w:val="24"/>
                <w:lang w:val="bg-BG"/>
              </w:rPr>
              <w:t>27. Санитарни възли, наети под аренда </w:t>
            </w:r>
            <w:r w:rsidRPr="002E005E">
              <w:rPr>
                <w:sz w:val="24"/>
                <w:szCs w:val="24"/>
                <w:lang w:val="bg-BG"/>
              </w:rPr>
              <w:t>- данъкът се определя според местонахождението на обекта.</w:t>
            </w:r>
          </w:p>
        </w:tc>
      </w:tr>
      <w:tr w:rsidR="005354F3" w:rsidRPr="002E005E" w:rsidTr="007347D9">
        <w:trPr>
          <w:trHeight w:val="65"/>
        </w:trPr>
        <w:tc>
          <w:tcPr>
            <w:tcW w:w="4912"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354F3" w:rsidRPr="002E005E" w:rsidRDefault="005354F3"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354F3" w:rsidRPr="002E005E" w:rsidRDefault="005354F3" w:rsidP="007D1965">
            <w:pPr>
              <w:shd w:val="clear" w:color="auto" w:fill="FFFFFF"/>
              <w:spacing w:line="65" w:lineRule="atLeast"/>
              <w:ind w:firstLine="0"/>
              <w:jc w:val="right"/>
              <w:rPr>
                <w:sz w:val="24"/>
                <w:szCs w:val="24"/>
                <w:lang w:val="bg-BG"/>
              </w:rPr>
            </w:pPr>
            <w:r w:rsidRPr="002E005E">
              <w:rPr>
                <w:sz w:val="24"/>
                <w:szCs w:val="24"/>
                <w:lang w:val="bg-BG"/>
              </w:rPr>
              <w:t>240 лв.</w:t>
            </w:r>
            <w:r w:rsidR="00B6756D" w:rsidRPr="002E005E">
              <w:rPr>
                <w:sz w:val="24"/>
                <w:szCs w:val="24"/>
                <w:lang w:val="bg-BG"/>
              </w:rPr>
              <w:t>/122.71 евро</w:t>
            </w:r>
          </w:p>
        </w:tc>
        <w:tc>
          <w:tcPr>
            <w:tcW w:w="2410"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354F3" w:rsidRPr="002E005E" w:rsidRDefault="005354F3" w:rsidP="007D1965">
            <w:pPr>
              <w:jc w:val="right"/>
              <w:rPr>
                <w:lang w:val="bg-BG"/>
              </w:rPr>
            </w:pPr>
            <w:r w:rsidRPr="002E005E">
              <w:rPr>
                <w:sz w:val="24"/>
                <w:szCs w:val="24"/>
                <w:lang w:val="bg-BG"/>
              </w:rPr>
              <w:t>150 лв.</w:t>
            </w:r>
            <w:r w:rsidR="00B6756D" w:rsidRPr="002E005E">
              <w:rPr>
                <w:sz w:val="24"/>
                <w:szCs w:val="24"/>
                <w:lang w:val="bg-BG"/>
              </w:rPr>
              <w:t>/76.69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BA5B65">
            <w:pPr>
              <w:shd w:val="clear" w:color="auto" w:fill="FFFFFF"/>
              <w:spacing w:line="65" w:lineRule="atLeast"/>
              <w:ind w:firstLine="0"/>
              <w:jc w:val="left"/>
              <w:rPr>
                <w:sz w:val="24"/>
                <w:szCs w:val="24"/>
                <w:lang w:val="bg-BG"/>
              </w:rPr>
            </w:pPr>
            <w:r w:rsidRPr="002E005E">
              <w:rPr>
                <w:b/>
                <w:bCs/>
                <w:sz w:val="24"/>
                <w:szCs w:val="24"/>
                <w:lang w:val="bg-BG"/>
              </w:rPr>
              <w:t>28. Ключарски услуги, ремонт на брави, поправка на чанти, книговезки услуги, ремонт на шевни машини </w:t>
            </w:r>
            <w:r w:rsidRPr="002E005E">
              <w:rPr>
                <w:sz w:val="24"/>
                <w:szCs w:val="24"/>
                <w:lang w:val="bg-BG"/>
              </w:rPr>
              <w:t>- данъкът се определя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90 лв.</w:t>
            </w:r>
            <w:r w:rsidR="00B6756D" w:rsidRPr="002E005E">
              <w:rPr>
                <w:sz w:val="24"/>
                <w:szCs w:val="24"/>
                <w:lang w:val="bg-BG"/>
              </w:rPr>
              <w:t>/46.02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56B19">
            <w:pPr>
              <w:jc w:val="right"/>
              <w:rPr>
                <w:lang w:val="bg-BG"/>
              </w:rPr>
            </w:pPr>
            <w:r w:rsidRPr="002E005E">
              <w:rPr>
                <w:sz w:val="24"/>
                <w:szCs w:val="24"/>
                <w:lang w:val="bg-BG"/>
              </w:rPr>
              <w:t>50 лв</w:t>
            </w:r>
            <w:r w:rsidR="00956B19" w:rsidRPr="002E005E">
              <w:rPr>
                <w:sz w:val="24"/>
                <w:szCs w:val="24"/>
                <w:lang w:val="bg-BG"/>
              </w:rPr>
              <w:t>./2</w:t>
            </w:r>
            <w:r w:rsidR="005472D6" w:rsidRPr="002E005E">
              <w:rPr>
                <w:sz w:val="24"/>
                <w:szCs w:val="24"/>
                <w:lang w:val="bg-BG"/>
              </w:rPr>
              <w:t>5</w:t>
            </w:r>
            <w:r w:rsidR="00956B19" w:rsidRPr="002E005E">
              <w:rPr>
                <w:sz w:val="24"/>
                <w:szCs w:val="24"/>
                <w:lang w:val="bg-BG"/>
              </w:rPr>
              <w:t>.56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4D5A95">
            <w:pPr>
              <w:shd w:val="clear" w:color="auto" w:fill="FFFFFF"/>
              <w:spacing w:line="65" w:lineRule="atLeast"/>
              <w:ind w:firstLine="0"/>
              <w:rPr>
                <w:sz w:val="24"/>
                <w:szCs w:val="24"/>
                <w:lang w:val="bg-BG"/>
              </w:rPr>
            </w:pPr>
            <w:r w:rsidRPr="002E005E">
              <w:rPr>
                <w:b/>
                <w:bCs/>
                <w:sz w:val="24"/>
                <w:szCs w:val="24"/>
                <w:lang w:val="bg-BG"/>
              </w:rPr>
              <w:t>29. Ремонт на чадъри, ремонт и зареждане на запалки, ремонт на велосипеди, коминочистачни услуги </w:t>
            </w:r>
            <w:r w:rsidRPr="002E005E">
              <w:rPr>
                <w:sz w:val="24"/>
                <w:szCs w:val="24"/>
                <w:lang w:val="bg-BG"/>
              </w:rPr>
              <w:t>- данъкът се определя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72 лв.</w:t>
            </w:r>
            <w:r w:rsidR="00B6756D" w:rsidRPr="002E005E">
              <w:rPr>
                <w:sz w:val="24"/>
                <w:szCs w:val="24"/>
                <w:lang w:val="bg-BG"/>
              </w:rPr>
              <w:t>/36.81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56B19">
            <w:pPr>
              <w:jc w:val="right"/>
              <w:rPr>
                <w:lang w:val="bg-BG"/>
              </w:rPr>
            </w:pPr>
            <w:r w:rsidRPr="002E005E">
              <w:rPr>
                <w:sz w:val="24"/>
                <w:szCs w:val="24"/>
                <w:lang w:val="bg-BG"/>
              </w:rPr>
              <w:t>50 лв</w:t>
            </w:r>
            <w:r w:rsidR="00956B19" w:rsidRPr="002E005E">
              <w:rPr>
                <w:sz w:val="24"/>
                <w:szCs w:val="24"/>
                <w:lang w:val="bg-BG"/>
              </w:rPr>
              <w:t>./2</w:t>
            </w:r>
            <w:r w:rsidR="005472D6" w:rsidRPr="002E005E">
              <w:rPr>
                <w:sz w:val="24"/>
                <w:szCs w:val="24"/>
                <w:lang w:val="bg-BG"/>
              </w:rPr>
              <w:t>5</w:t>
            </w:r>
            <w:r w:rsidR="00956B19" w:rsidRPr="002E005E">
              <w:rPr>
                <w:sz w:val="24"/>
                <w:szCs w:val="24"/>
                <w:lang w:val="bg-BG"/>
              </w:rPr>
              <w:t>.56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B7575">
            <w:pPr>
              <w:shd w:val="clear" w:color="auto" w:fill="FFFFFF"/>
              <w:spacing w:line="65" w:lineRule="atLeast"/>
              <w:ind w:firstLine="0"/>
              <w:jc w:val="left"/>
              <w:rPr>
                <w:sz w:val="24"/>
                <w:szCs w:val="24"/>
                <w:lang w:val="bg-BG"/>
              </w:rPr>
            </w:pPr>
            <w:r w:rsidRPr="002E005E">
              <w:rPr>
                <w:b/>
                <w:bCs/>
                <w:sz w:val="24"/>
                <w:szCs w:val="24"/>
                <w:lang w:val="bg-BG"/>
              </w:rPr>
              <w:t>30. Заложни къщи: </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347D9">
            <w:pPr>
              <w:shd w:val="clear" w:color="auto" w:fill="FFFFFF"/>
              <w:spacing w:line="65" w:lineRule="atLeast"/>
              <w:ind w:firstLine="0"/>
              <w:rPr>
                <w:sz w:val="24"/>
                <w:szCs w:val="24"/>
                <w:lang w:val="bg-BG"/>
              </w:rPr>
            </w:pPr>
            <w:r w:rsidRPr="002E005E">
              <w:rPr>
                <w:sz w:val="24"/>
                <w:szCs w:val="24"/>
                <w:lang w:val="bg-BG"/>
              </w:rPr>
              <w:t>12000 лв.</w:t>
            </w:r>
            <w:r w:rsidR="00B6756D" w:rsidRPr="002E005E">
              <w:rPr>
                <w:sz w:val="24"/>
                <w:szCs w:val="24"/>
                <w:lang w:val="bg-BG"/>
              </w:rPr>
              <w:t>/</w:t>
            </w:r>
            <w:r w:rsidR="005472D6" w:rsidRPr="002E005E">
              <w:rPr>
                <w:sz w:val="24"/>
                <w:szCs w:val="24"/>
                <w:lang w:val="bg-BG"/>
              </w:rPr>
              <w:t>6135.5</w:t>
            </w:r>
            <w:r w:rsidR="007347D9" w:rsidRPr="002E005E">
              <w:rPr>
                <w:sz w:val="24"/>
                <w:szCs w:val="24"/>
                <w:lang w:val="bg-BG"/>
              </w:rPr>
              <w:t>0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347D9">
            <w:pPr>
              <w:ind w:firstLine="0"/>
              <w:rPr>
                <w:lang w:val="bg-BG"/>
              </w:rPr>
            </w:pPr>
            <w:r w:rsidRPr="002E005E">
              <w:rPr>
                <w:sz w:val="24"/>
                <w:szCs w:val="24"/>
                <w:lang w:val="bg-BG"/>
              </w:rPr>
              <w:t>3000 лв.</w:t>
            </w:r>
            <w:r w:rsidR="007347D9" w:rsidRPr="002E005E">
              <w:rPr>
                <w:sz w:val="24"/>
                <w:szCs w:val="24"/>
                <w:lang w:val="bg-BG"/>
              </w:rPr>
              <w:t>/15</w:t>
            </w:r>
            <w:r w:rsidR="005472D6" w:rsidRPr="002E005E">
              <w:rPr>
                <w:sz w:val="24"/>
                <w:szCs w:val="24"/>
                <w:lang w:val="bg-BG"/>
              </w:rPr>
              <w:t>33.88</w:t>
            </w:r>
            <w:r w:rsidR="007347D9" w:rsidRPr="002E005E">
              <w:rPr>
                <w:sz w:val="24"/>
                <w:szCs w:val="24"/>
                <w:lang w:val="bg-BG"/>
              </w:rPr>
              <w:t xml:space="preserve">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06FB">
            <w:pPr>
              <w:shd w:val="clear" w:color="auto" w:fill="FFFFFF"/>
              <w:ind w:firstLine="0"/>
              <w:rPr>
                <w:sz w:val="24"/>
                <w:szCs w:val="24"/>
                <w:lang w:val="bg-BG"/>
              </w:rPr>
            </w:pPr>
            <w:r w:rsidRPr="002E005E">
              <w:rPr>
                <w:b/>
                <w:bCs/>
                <w:sz w:val="24"/>
                <w:szCs w:val="24"/>
                <w:lang w:val="bg-BG"/>
              </w:rPr>
              <w:t>31. Продажба на вестници, списания, българска и преводна литература </w:t>
            </w:r>
            <w:r w:rsidRPr="002E005E">
              <w:rPr>
                <w:sz w:val="24"/>
                <w:szCs w:val="24"/>
                <w:lang w:val="bg-BG"/>
              </w:rPr>
              <w:t>- данъкът се определя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90 лв.</w:t>
            </w:r>
            <w:r w:rsidR="007347D9" w:rsidRPr="002E005E">
              <w:rPr>
                <w:sz w:val="24"/>
                <w:szCs w:val="24"/>
                <w:lang w:val="bg-BG"/>
              </w:rPr>
              <w:t>/46.02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30 лв.</w:t>
            </w:r>
            <w:r w:rsidR="007347D9" w:rsidRPr="002E005E">
              <w:rPr>
                <w:sz w:val="24"/>
                <w:szCs w:val="24"/>
                <w:lang w:val="bg-BG"/>
              </w:rPr>
              <w:t>/15.34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06FB">
            <w:pPr>
              <w:shd w:val="clear" w:color="auto" w:fill="FFFFFF"/>
              <w:spacing w:line="65" w:lineRule="atLeast"/>
              <w:ind w:firstLine="0"/>
              <w:rPr>
                <w:sz w:val="24"/>
                <w:szCs w:val="24"/>
                <w:lang w:val="bg-BG"/>
              </w:rPr>
            </w:pPr>
            <w:r w:rsidRPr="002E005E">
              <w:rPr>
                <w:b/>
                <w:bCs/>
                <w:sz w:val="24"/>
                <w:szCs w:val="24"/>
                <w:lang w:val="bg-BG"/>
              </w:rPr>
              <w:t>32. Ремонт на компютри, компютърна и друга електронна офис техника (копирни апарати, факс апарати, принтери и други) </w:t>
            </w:r>
            <w:r w:rsidRPr="002E005E">
              <w:rPr>
                <w:sz w:val="24"/>
                <w:szCs w:val="24"/>
                <w:lang w:val="bg-BG"/>
              </w:rPr>
              <w:t>- данъкът се определя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865 лв.</w:t>
            </w:r>
            <w:r w:rsidR="007347D9" w:rsidRPr="002E005E">
              <w:rPr>
                <w:sz w:val="24"/>
                <w:szCs w:val="24"/>
                <w:lang w:val="bg-BG"/>
              </w:rPr>
              <w:t>/442.27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300 лв.</w:t>
            </w:r>
            <w:r w:rsidR="007347D9" w:rsidRPr="002E005E">
              <w:rPr>
                <w:sz w:val="24"/>
                <w:szCs w:val="24"/>
                <w:lang w:val="bg-BG"/>
              </w:rPr>
              <w:t>/153.39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06FB">
            <w:pPr>
              <w:shd w:val="clear" w:color="auto" w:fill="FFFFFF"/>
              <w:spacing w:line="65" w:lineRule="atLeast"/>
              <w:ind w:firstLine="0"/>
              <w:jc w:val="left"/>
              <w:rPr>
                <w:sz w:val="24"/>
                <w:szCs w:val="24"/>
                <w:lang w:val="bg-BG"/>
              </w:rPr>
            </w:pPr>
            <w:r w:rsidRPr="002E005E">
              <w:rPr>
                <w:b/>
                <w:bCs/>
                <w:sz w:val="24"/>
                <w:szCs w:val="24"/>
                <w:lang w:val="bg-BG"/>
              </w:rPr>
              <w:t>33. Игри с развлекателен или спортен характер </w:t>
            </w:r>
            <w:r w:rsidRPr="002E005E">
              <w:rPr>
                <w:sz w:val="24"/>
                <w:szCs w:val="24"/>
                <w:lang w:val="bg-BG"/>
              </w:rPr>
              <w:t>- данъкът се определя за брой съоръжения според местонахождението на обекта, както следва:</w:t>
            </w:r>
          </w:p>
        </w:tc>
      </w:tr>
      <w:tr w:rsidR="00C6517F" w:rsidRPr="002E005E" w:rsidTr="00C6517F">
        <w:trPr>
          <w:trHeight w:val="278"/>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4D5A95">
            <w:pPr>
              <w:shd w:val="clear" w:color="auto" w:fill="FFFFFF"/>
              <w:ind w:firstLine="0"/>
              <w:rPr>
                <w:sz w:val="24"/>
                <w:szCs w:val="24"/>
                <w:lang w:val="bg-BG"/>
              </w:rPr>
            </w:pPr>
            <w:r w:rsidRPr="002E005E">
              <w:rPr>
                <w:sz w:val="24"/>
                <w:szCs w:val="24"/>
                <w:lang w:val="bg-BG"/>
              </w:rPr>
              <w:lastRenderedPageBreak/>
              <w:t>а) За развлекателни игрални автомати и други игри, функциониращи с монета или жетон, размерът на данъка за брой съоръжение е:</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146 лв.</w:t>
            </w:r>
            <w:r w:rsidR="00353EA6" w:rsidRPr="002E005E">
              <w:rPr>
                <w:sz w:val="24"/>
                <w:szCs w:val="24"/>
                <w:lang w:val="bg-BG"/>
              </w:rPr>
              <w:t>/74.65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100 лв.</w:t>
            </w:r>
            <w:r w:rsidR="00A463CD" w:rsidRPr="002E005E">
              <w:rPr>
                <w:sz w:val="24"/>
                <w:szCs w:val="24"/>
                <w:lang w:val="bg-BG"/>
              </w:rPr>
              <w:t>/51.13 евро</w:t>
            </w:r>
          </w:p>
        </w:tc>
      </w:tr>
      <w:tr w:rsidR="00C6517F" w:rsidRPr="002E005E" w:rsidTr="00C6517F">
        <w:trPr>
          <w:trHeight w:val="158"/>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33765E">
            <w:pPr>
              <w:shd w:val="clear" w:color="auto" w:fill="FFFFFF"/>
              <w:spacing w:line="158" w:lineRule="atLeast"/>
              <w:ind w:firstLine="0"/>
              <w:jc w:val="left"/>
              <w:rPr>
                <w:sz w:val="24"/>
                <w:szCs w:val="24"/>
                <w:lang w:val="bg-BG"/>
              </w:rPr>
            </w:pPr>
            <w:r w:rsidRPr="002E005E">
              <w:rPr>
                <w:sz w:val="24"/>
                <w:szCs w:val="24"/>
                <w:lang w:val="bg-BG"/>
              </w:rPr>
              <w:t>б) За минифутбол, тенис на маса, хвърляне на стрели, пейнтбол и спийдбол, минибаскетбол, бридж, табла, размерът на данъка за брой съоръжение е:</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A33BCD">
            <w:pPr>
              <w:shd w:val="clear" w:color="auto" w:fill="FFFFFF"/>
              <w:spacing w:line="65" w:lineRule="atLeast"/>
              <w:ind w:firstLine="0"/>
              <w:jc w:val="right"/>
              <w:rPr>
                <w:sz w:val="24"/>
                <w:szCs w:val="24"/>
              </w:rPr>
            </w:pPr>
            <w:r w:rsidRPr="002E005E">
              <w:rPr>
                <w:sz w:val="24"/>
                <w:szCs w:val="24"/>
                <w:lang w:val="bg-BG"/>
              </w:rPr>
              <w:t>17 лв.</w:t>
            </w:r>
            <w:r w:rsidR="00A33BCD" w:rsidRPr="002E005E">
              <w:rPr>
                <w:sz w:val="24"/>
                <w:szCs w:val="24"/>
                <w:lang w:val="bg-BG"/>
              </w:rPr>
              <w:t>/</w:t>
            </w:r>
            <w:r w:rsidR="00A33BCD" w:rsidRPr="002E005E">
              <w:rPr>
                <w:sz w:val="24"/>
                <w:szCs w:val="24"/>
              </w:rPr>
              <w:t>8</w:t>
            </w:r>
            <w:r w:rsidR="00A33BCD" w:rsidRPr="002E005E">
              <w:rPr>
                <w:sz w:val="24"/>
                <w:szCs w:val="24"/>
                <w:lang w:val="bg-BG"/>
              </w:rPr>
              <w:t>.69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8 лв.</w:t>
            </w:r>
            <w:r w:rsidR="00A33BCD" w:rsidRPr="002E005E">
              <w:rPr>
                <w:sz w:val="24"/>
                <w:szCs w:val="24"/>
                <w:lang w:val="bg-BG"/>
              </w:rPr>
              <w:t>/4.09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4D5A95">
            <w:pPr>
              <w:shd w:val="clear" w:color="auto" w:fill="FFFFFF"/>
              <w:spacing w:line="65" w:lineRule="atLeast"/>
              <w:ind w:firstLine="0"/>
              <w:jc w:val="left"/>
              <w:rPr>
                <w:sz w:val="24"/>
                <w:szCs w:val="24"/>
                <w:lang w:val="bg-BG"/>
              </w:rPr>
            </w:pPr>
            <w:r w:rsidRPr="002E005E">
              <w:rPr>
                <w:sz w:val="24"/>
                <w:szCs w:val="24"/>
                <w:lang w:val="bg-BG"/>
              </w:rPr>
              <w:t>в) За зали за боулинг и кегелбан - данъкът за игрален коридор, и билярд -данъкът за маса е:</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72 лв.</w:t>
            </w:r>
            <w:r w:rsidR="00A33BCD" w:rsidRPr="002E005E">
              <w:rPr>
                <w:sz w:val="24"/>
                <w:szCs w:val="24"/>
                <w:lang w:val="bg-BG"/>
              </w:rPr>
              <w:t>/36.81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40 лв.</w:t>
            </w:r>
            <w:r w:rsidR="00A33BCD" w:rsidRPr="002E005E">
              <w:rPr>
                <w:sz w:val="24"/>
                <w:szCs w:val="24"/>
                <w:lang w:val="bg-BG"/>
              </w:rPr>
              <w:t>/20.45 евро</w:t>
            </w:r>
          </w:p>
        </w:tc>
      </w:tr>
      <w:tr w:rsidR="00C6517F" w:rsidRPr="002E005E" w:rsidTr="00C6517F">
        <w:trPr>
          <w:trHeight w:val="102"/>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06FB">
            <w:pPr>
              <w:shd w:val="clear" w:color="auto" w:fill="FFFFFF"/>
              <w:spacing w:line="102" w:lineRule="atLeast"/>
              <w:ind w:firstLine="0"/>
              <w:rPr>
                <w:sz w:val="24"/>
                <w:szCs w:val="24"/>
                <w:lang w:val="bg-BG"/>
              </w:rPr>
            </w:pPr>
            <w:r w:rsidRPr="002E005E">
              <w:rPr>
                <w:b/>
                <w:bCs/>
                <w:sz w:val="24"/>
                <w:szCs w:val="24"/>
                <w:lang w:val="bg-BG"/>
              </w:rPr>
              <w:t xml:space="preserve">34. Фитнес центрове и спортни зали - </w:t>
            </w:r>
            <w:r w:rsidRPr="002E005E">
              <w:rPr>
                <w:bCs/>
                <w:sz w:val="24"/>
                <w:szCs w:val="24"/>
                <w:lang w:val="bg-BG"/>
              </w:rPr>
              <w:t>данъкът се определя според местонахождението на обекта, както следва:</w:t>
            </w:r>
          </w:p>
        </w:tc>
      </w:tr>
      <w:tr w:rsidR="00C6517F" w:rsidRPr="002E005E" w:rsidTr="007347D9">
        <w:trPr>
          <w:trHeight w:val="207"/>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207" w:lineRule="atLeast"/>
              <w:ind w:firstLine="0"/>
              <w:jc w:val="left"/>
              <w:rPr>
                <w:b/>
                <w:sz w:val="24"/>
                <w:szCs w:val="24"/>
                <w:lang w:val="bg-BG"/>
              </w:rPr>
            </w:pPr>
            <w:r w:rsidRPr="002E005E">
              <w:rPr>
                <w:b/>
                <w:sz w:val="24"/>
                <w:szCs w:val="24"/>
                <w:lang w:val="bg-BG"/>
              </w:rPr>
              <w:t>за 1 кв.м</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2,50 лв.</w:t>
            </w:r>
            <w:r w:rsidR="00A33BCD" w:rsidRPr="002E005E">
              <w:rPr>
                <w:sz w:val="24"/>
                <w:szCs w:val="24"/>
                <w:lang w:val="bg-BG"/>
              </w:rPr>
              <w:t>/1.28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1,50 лв.</w:t>
            </w:r>
            <w:r w:rsidR="00A33BCD" w:rsidRPr="002E005E">
              <w:rPr>
                <w:sz w:val="24"/>
                <w:szCs w:val="24"/>
                <w:lang w:val="bg-BG"/>
              </w:rPr>
              <w:t>/0.77евро</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b/>
                <w:sz w:val="24"/>
                <w:szCs w:val="24"/>
                <w:lang w:val="bg-BG"/>
              </w:rPr>
            </w:pPr>
            <w:r w:rsidRPr="002E005E">
              <w:rPr>
                <w:b/>
                <w:sz w:val="24"/>
                <w:szCs w:val="24"/>
                <w:lang w:val="bg-BG"/>
              </w:rPr>
              <w:t>и за един фитнес уред</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540 лв.</w:t>
            </w:r>
            <w:r w:rsidR="00A33BCD" w:rsidRPr="002E005E">
              <w:rPr>
                <w:sz w:val="24"/>
                <w:szCs w:val="24"/>
                <w:lang w:val="bg-BG"/>
              </w:rPr>
              <w:t>/276.10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300 лв.</w:t>
            </w:r>
            <w:r w:rsidR="00A33BCD" w:rsidRPr="002E005E">
              <w:rPr>
                <w:sz w:val="24"/>
                <w:szCs w:val="24"/>
                <w:lang w:val="bg-BG"/>
              </w:rPr>
              <w:t>/153.39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06FB">
            <w:pPr>
              <w:shd w:val="clear" w:color="auto" w:fill="FFFFFF"/>
              <w:spacing w:line="65" w:lineRule="atLeast"/>
              <w:ind w:firstLine="0"/>
              <w:rPr>
                <w:sz w:val="24"/>
                <w:szCs w:val="24"/>
                <w:lang w:val="bg-BG"/>
              </w:rPr>
            </w:pPr>
            <w:r w:rsidRPr="002E005E">
              <w:rPr>
                <w:b/>
                <w:bCs/>
                <w:sz w:val="24"/>
                <w:szCs w:val="24"/>
                <w:lang w:val="bg-BG"/>
              </w:rPr>
              <w:t xml:space="preserve">35. Химическо чистене, пране и гладене - </w:t>
            </w:r>
            <w:r w:rsidRPr="002E005E">
              <w:rPr>
                <w:bCs/>
                <w:sz w:val="24"/>
                <w:szCs w:val="24"/>
                <w:lang w:val="bg-BG"/>
              </w:rPr>
              <w:t>данъкът се определя на брой съоръжения според местонахождението на обекта:</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 </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shd w:val="clear" w:color="auto" w:fill="FFFFFF"/>
              <w:spacing w:line="65" w:lineRule="atLeast"/>
              <w:ind w:firstLine="0"/>
              <w:jc w:val="right"/>
              <w:rPr>
                <w:sz w:val="24"/>
                <w:szCs w:val="24"/>
                <w:lang w:val="bg-BG"/>
              </w:rPr>
            </w:pPr>
            <w:r w:rsidRPr="002E005E">
              <w:rPr>
                <w:sz w:val="24"/>
                <w:szCs w:val="24"/>
                <w:lang w:val="bg-BG"/>
              </w:rPr>
              <w:t>243 лв.</w:t>
            </w:r>
            <w:r w:rsidR="00A33BCD" w:rsidRPr="002E005E">
              <w:rPr>
                <w:sz w:val="24"/>
                <w:szCs w:val="24"/>
                <w:lang w:val="bg-BG"/>
              </w:rPr>
              <w:t>/</w:t>
            </w:r>
            <w:r w:rsidR="005472D6" w:rsidRPr="002E005E">
              <w:rPr>
                <w:sz w:val="24"/>
                <w:szCs w:val="24"/>
                <w:lang w:val="bg-BG"/>
              </w:rPr>
              <w:t>124.24</w:t>
            </w:r>
            <w:r w:rsidR="00A33BCD" w:rsidRPr="002E005E">
              <w:rPr>
                <w:sz w:val="24"/>
                <w:szCs w:val="24"/>
                <w:lang w:val="bg-BG"/>
              </w:rPr>
              <w:t xml:space="preserve">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D1965">
            <w:pPr>
              <w:jc w:val="right"/>
              <w:rPr>
                <w:lang w:val="bg-BG"/>
              </w:rPr>
            </w:pPr>
            <w:r w:rsidRPr="002E005E">
              <w:rPr>
                <w:sz w:val="24"/>
                <w:szCs w:val="24"/>
                <w:lang w:val="bg-BG"/>
              </w:rPr>
              <w:t>133 лв.</w:t>
            </w:r>
            <w:r w:rsidR="00A33BCD" w:rsidRPr="002E005E">
              <w:rPr>
                <w:sz w:val="24"/>
                <w:szCs w:val="24"/>
                <w:lang w:val="bg-BG"/>
              </w:rPr>
              <w:t>/68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06FB">
            <w:pPr>
              <w:shd w:val="clear" w:color="auto" w:fill="FFFFFF"/>
              <w:spacing w:line="65" w:lineRule="atLeast"/>
              <w:ind w:firstLine="0"/>
              <w:rPr>
                <w:sz w:val="24"/>
                <w:szCs w:val="24"/>
                <w:lang w:val="bg-BG"/>
              </w:rPr>
            </w:pPr>
            <w:r w:rsidRPr="002E005E">
              <w:rPr>
                <w:b/>
                <w:bCs/>
                <w:sz w:val="24"/>
                <w:szCs w:val="24"/>
                <w:lang w:val="bg-BG"/>
              </w:rPr>
              <w:t>36. Мелничарски услуги:</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8156E4">
            <w:pPr>
              <w:shd w:val="clear" w:color="auto" w:fill="FFFFFF"/>
              <w:spacing w:line="65" w:lineRule="atLeast"/>
              <w:ind w:firstLine="0"/>
              <w:rPr>
                <w:sz w:val="24"/>
                <w:szCs w:val="24"/>
                <w:lang w:val="bg-BG"/>
              </w:rPr>
            </w:pPr>
            <w:r w:rsidRPr="002E005E">
              <w:rPr>
                <w:bCs/>
                <w:sz w:val="24"/>
                <w:szCs w:val="24"/>
                <w:lang w:val="bg-BG"/>
              </w:rPr>
              <w:t>а) За мелници за брашно </w:t>
            </w:r>
            <w:r w:rsidRPr="002E005E">
              <w:rPr>
                <w:sz w:val="24"/>
                <w:szCs w:val="24"/>
                <w:lang w:val="bg-BG"/>
              </w:rPr>
              <w:t>- данъкът се определя в размер на 18 лв.</w:t>
            </w:r>
            <w:r w:rsidR="00A33BCD" w:rsidRPr="002E005E">
              <w:rPr>
                <w:sz w:val="24"/>
                <w:szCs w:val="24"/>
                <w:lang w:val="bg-BG"/>
              </w:rPr>
              <w:t>/9.20 евро</w:t>
            </w:r>
            <w:r w:rsidRPr="002E005E">
              <w:rPr>
                <w:sz w:val="24"/>
                <w:szCs w:val="24"/>
                <w:lang w:val="bg-BG"/>
              </w:rPr>
              <w:t xml:space="preserve"> на линеен сантиметър от дължината на млевната линия.</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96152">
            <w:pPr>
              <w:shd w:val="clear" w:color="auto" w:fill="FFFFFF"/>
              <w:spacing w:line="65" w:lineRule="atLeast"/>
              <w:ind w:firstLine="0"/>
              <w:rPr>
                <w:sz w:val="24"/>
                <w:szCs w:val="24"/>
                <w:lang w:val="bg-BG"/>
              </w:rPr>
            </w:pPr>
            <w:r w:rsidRPr="002E005E">
              <w:rPr>
                <w:bCs/>
                <w:sz w:val="24"/>
                <w:szCs w:val="24"/>
                <w:lang w:val="bg-BG"/>
              </w:rPr>
              <w:t>б) За мелници за фураж стационарни </w:t>
            </w:r>
            <w:r w:rsidRPr="002E005E">
              <w:rPr>
                <w:sz w:val="24"/>
                <w:szCs w:val="24"/>
                <w:lang w:val="bg-BG"/>
              </w:rPr>
              <w:t>- данъкът се определя в размер на 600 лв.</w:t>
            </w:r>
            <w:r w:rsidR="00A33BCD" w:rsidRPr="002E005E">
              <w:rPr>
                <w:sz w:val="24"/>
                <w:szCs w:val="24"/>
                <w:lang w:val="bg-BG"/>
              </w:rPr>
              <w:t>/306.78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06FB">
            <w:pPr>
              <w:shd w:val="clear" w:color="auto" w:fill="FFFFFF"/>
              <w:spacing w:line="65" w:lineRule="atLeast"/>
              <w:ind w:firstLine="0"/>
              <w:rPr>
                <w:sz w:val="24"/>
                <w:szCs w:val="24"/>
                <w:lang w:val="bg-BG"/>
              </w:rPr>
            </w:pPr>
            <w:r w:rsidRPr="002E005E">
              <w:rPr>
                <w:b/>
                <w:bCs/>
                <w:sz w:val="24"/>
                <w:szCs w:val="24"/>
                <w:lang w:val="bg-BG"/>
              </w:rPr>
              <w:t>37. Услуги с атрактивен характер:</w:t>
            </w:r>
          </w:p>
        </w:tc>
      </w:tr>
      <w:tr w:rsidR="00C6517F" w:rsidRPr="002E005E" w:rsidTr="00C6517F">
        <w:trPr>
          <w:trHeight w:val="65"/>
        </w:trPr>
        <w:tc>
          <w:tcPr>
            <w:tcW w:w="6737" w:type="dxa"/>
            <w:gridSpan w:val="3"/>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bCs/>
                <w:sz w:val="24"/>
                <w:szCs w:val="24"/>
                <w:lang w:val="bg-BG"/>
              </w:rPr>
              <w:t>а) корабчета</w:t>
            </w:r>
          </w:p>
        </w:tc>
        <w:tc>
          <w:tcPr>
            <w:tcW w:w="2994"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E51A40">
            <w:pPr>
              <w:shd w:val="clear" w:color="auto" w:fill="FFFFFF"/>
              <w:spacing w:line="65" w:lineRule="atLeast"/>
              <w:ind w:firstLine="0"/>
              <w:jc w:val="left"/>
              <w:rPr>
                <w:sz w:val="24"/>
                <w:szCs w:val="24"/>
                <w:lang w:val="bg-BG"/>
              </w:rPr>
            </w:pPr>
            <w:r w:rsidRPr="002E005E">
              <w:rPr>
                <w:sz w:val="24"/>
                <w:szCs w:val="24"/>
                <w:lang w:val="bg-BG"/>
              </w:rPr>
              <w:t>750 лв.</w:t>
            </w:r>
            <w:r w:rsidR="00A33BCD" w:rsidRPr="002E005E">
              <w:rPr>
                <w:sz w:val="24"/>
                <w:szCs w:val="24"/>
                <w:lang w:val="bg-BG"/>
              </w:rPr>
              <w:t>/383.47 евро</w:t>
            </w:r>
            <w:r w:rsidRPr="002E005E">
              <w:rPr>
                <w:sz w:val="24"/>
                <w:szCs w:val="24"/>
                <w:lang w:val="bg-BG"/>
              </w:rPr>
              <w:t xml:space="preserve"> на</w:t>
            </w:r>
            <w:r w:rsidR="00A33BCD" w:rsidRPr="002E005E">
              <w:rPr>
                <w:sz w:val="24"/>
                <w:szCs w:val="24"/>
                <w:lang w:val="bg-BG"/>
              </w:rPr>
              <w:t xml:space="preserve"> </w:t>
            </w:r>
            <w:r w:rsidRPr="002E005E">
              <w:rPr>
                <w:sz w:val="24"/>
                <w:szCs w:val="24"/>
                <w:lang w:val="bg-BG"/>
              </w:rPr>
              <w:t>брой</w:t>
            </w:r>
          </w:p>
        </w:tc>
      </w:tr>
      <w:tr w:rsidR="00C6517F" w:rsidRPr="002E005E" w:rsidTr="00C6517F">
        <w:trPr>
          <w:trHeight w:val="65"/>
        </w:trPr>
        <w:tc>
          <w:tcPr>
            <w:tcW w:w="6737" w:type="dxa"/>
            <w:gridSpan w:val="3"/>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96152">
            <w:pPr>
              <w:shd w:val="clear" w:color="auto" w:fill="FFFFFF"/>
              <w:spacing w:line="65" w:lineRule="atLeast"/>
              <w:ind w:firstLine="0"/>
              <w:jc w:val="left"/>
              <w:rPr>
                <w:sz w:val="24"/>
                <w:szCs w:val="24"/>
                <w:lang w:val="bg-BG"/>
              </w:rPr>
            </w:pPr>
            <w:r w:rsidRPr="002E005E">
              <w:rPr>
                <w:bCs/>
                <w:sz w:val="24"/>
                <w:szCs w:val="24"/>
                <w:lang w:val="bg-BG"/>
              </w:rPr>
              <w:t>б) лодки</w:t>
            </w:r>
          </w:p>
        </w:tc>
        <w:tc>
          <w:tcPr>
            <w:tcW w:w="2994"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E51A40">
            <w:pPr>
              <w:shd w:val="clear" w:color="auto" w:fill="FFFFFF"/>
              <w:spacing w:line="65" w:lineRule="atLeast"/>
              <w:ind w:firstLine="0"/>
              <w:jc w:val="left"/>
              <w:rPr>
                <w:sz w:val="24"/>
                <w:szCs w:val="24"/>
                <w:lang w:val="bg-BG"/>
              </w:rPr>
            </w:pPr>
            <w:r w:rsidRPr="002E005E">
              <w:rPr>
                <w:sz w:val="24"/>
                <w:szCs w:val="24"/>
                <w:lang w:val="bg-BG"/>
              </w:rPr>
              <w:t>450 лв.</w:t>
            </w:r>
            <w:r w:rsidR="00A33BCD" w:rsidRPr="002E005E">
              <w:rPr>
                <w:sz w:val="24"/>
                <w:szCs w:val="24"/>
                <w:lang w:val="bg-BG"/>
              </w:rPr>
              <w:t>/230.08 евро</w:t>
            </w:r>
            <w:r w:rsidRPr="002E005E">
              <w:rPr>
                <w:sz w:val="24"/>
                <w:szCs w:val="24"/>
                <w:lang w:val="bg-BG"/>
              </w:rPr>
              <w:t xml:space="preserve"> на брой</w:t>
            </w:r>
          </w:p>
        </w:tc>
      </w:tr>
      <w:tr w:rsidR="00C6517F" w:rsidRPr="002E005E" w:rsidTr="00C6517F">
        <w:trPr>
          <w:trHeight w:val="65"/>
        </w:trPr>
        <w:tc>
          <w:tcPr>
            <w:tcW w:w="6737" w:type="dxa"/>
            <w:gridSpan w:val="3"/>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96152">
            <w:pPr>
              <w:shd w:val="clear" w:color="auto" w:fill="FFFFFF"/>
              <w:spacing w:line="65" w:lineRule="atLeast"/>
              <w:ind w:firstLine="0"/>
              <w:jc w:val="left"/>
              <w:rPr>
                <w:sz w:val="24"/>
                <w:szCs w:val="24"/>
                <w:lang w:val="bg-BG"/>
              </w:rPr>
            </w:pPr>
            <w:r w:rsidRPr="002E005E">
              <w:rPr>
                <w:bCs/>
                <w:sz w:val="24"/>
                <w:szCs w:val="24"/>
                <w:lang w:val="bg-BG"/>
              </w:rPr>
              <w:t>в) яхти</w:t>
            </w:r>
          </w:p>
        </w:tc>
        <w:tc>
          <w:tcPr>
            <w:tcW w:w="2994"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E51A40">
            <w:pPr>
              <w:shd w:val="clear" w:color="auto" w:fill="FFFFFF"/>
              <w:spacing w:line="65" w:lineRule="atLeast"/>
              <w:ind w:firstLine="0"/>
              <w:jc w:val="left"/>
              <w:rPr>
                <w:sz w:val="24"/>
                <w:szCs w:val="24"/>
                <w:lang w:val="bg-BG"/>
              </w:rPr>
            </w:pPr>
            <w:r w:rsidRPr="002E005E">
              <w:rPr>
                <w:sz w:val="24"/>
                <w:szCs w:val="24"/>
                <w:lang w:val="bg-BG"/>
              </w:rPr>
              <w:t>900 лв.</w:t>
            </w:r>
            <w:r w:rsidR="00A33BCD" w:rsidRPr="002E005E">
              <w:rPr>
                <w:sz w:val="24"/>
                <w:szCs w:val="24"/>
                <w:lang w:val="bg-BG"/>
              </w:rPr>
              <w:t>/</w:t>
            </w:r>
            <w:r w:rsidR="009E7A75" w:rsidRPr="002E005E">
              <w:rPr>
                <w:sz w:val="24"/>
                <w:szCs w:val="24"/>
                <w:lang w:val="bg-BG"/>
              </w:rPr>
              <w:t>460.16</w:t>
            </w:r>
            <w:r w:rsidR="00A33BCD" w:rsidRPr="002E005E">
              <w:rPr>
                <w:sz w:val="24"/>
                <w:szCs w:val="24"/>
                <w:lang w:val="bg-BG"/>
              </w:rPr>
              <w:t xml:space="preserve"> евро</w:t>
            </w:r>
            <w:r w:rsidRPr="002E005E">
              <w:rPr>
                <w:sz w:val="24"/>
                <w:szCs w:val="24"/>
                <w:lang w:val="bg-BG"/>
              </w:rPr>
              <w:t xml:space="preserve"> на брой</w:t>
            </w:r>
          </w:p>
        </w:tc>
      </w:tr>
      <w:tr w:rsidR="00C6517F" w:rsidRPr="002E005E" w:rsidTr="00C6517F">
        <w:trPr>
          <w:trHeight w:val="65"/>
        </w:trPr>
        <w:tc>
          <w:tcPr>
            <w:tcW w:w="6737" w:type="dxa"/>
            <w:gridSpan w:val="3"/>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96152">
            <w:pPr>
              <w:shd w:val="clear" w:color="auto" w:fill="FFFFFF"/>
              <w:spacing w:line="65" w:lineRule="atLeast"/>
              <w:ind w:firstLine="0"/>
              <w:jc w:val="left"/>
              <w:rPr>
                <w:sz w:val="24"/>
                <w:szCs w:val="24"/>
                <w:lang w:val="bg-BG"/>
              </w:rPr>
            </w:pPr>
            <w:r w:rsidRPr="002E005E">
              <w:rPr>
                <w:bCs/>
                <w:sz w:val="24"/>
                <w:szCs w:val="24"/>
                <w:lang w:val="bg-BG"/>
              </w:rPr>
              <w:t>г) джетове</w:t>
            </w:r>
          </w:p>
        </w:tc>
        <w:tc>
          <w:tcPr>
            <w:tcW w:w="2994"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E51A40">
            <w:pPr>
              <w:shd w:val="clear" w:color="auto" w:fill="FFFFFF"/>
              <w:spacing w:line="65" w:lineRule="atLeast"/>
              <w:ind w:firstLine="0"/>
              <w:jc w:val="left"/>
              <w:rPr>
                <w:sz w:val="24"/>
                <w:szCs w:val="24"/>
                <w:lang w:val="bg-BG"/>
              </w:rPr>
            </w:pPr>
            <w:r w:rsidRPr="002E005E">
              <w:rPr>
                <w:sz w:val="24"/>
                <w:szCs w:val="24"/>
                <w:lang w:val="bg-BG"/>
              </w:rPr>
              <w:t>900 лв.</w:t>
            </w:r>
            <w:r w:rsidR="00A33BCD" w:rsidRPr="002E005E">
              <w:rPr>
                <w:sz w:val="24"/>
                <w:szCs w:val="24"/>
                <w:lang w:val="bg-BG"/>
              </w:rPr>
              <w:t>/</w:t>
            </w:r>
            <w:r w:rsidR="009E7A75" w:rsidRPr="002E005E">
              <w:rPr>
                <w:sz w:val="24"/>
                <w:szCs w:val="24"/>
                <w:lang w:val="bg-BG"/>
              </w:rPr>
              <w:t>460.16</w:t>
            </w:r>
            <w:r w:rsidR="00A33BCD" w:rsidRPr="002E005E">
              <w:rPr>
                <w:sz w:val="24"/>
                <w:szCs w:val="24"/>
                <w:lang w:val="bg-BG"/>
              </w:rPr>
              <w:t xml:space="preserve"> евро </w:t>
            </w:r>
            <w:r w:rsidRPr="002E005E">
              <w:rPr>
                <w:sz w:val="24"/>
                <w:szCs w:val="24"/>
                <w:lang w:val="bg-BG"/>
              </w:rPr>
              <w:t>на брой</w:t>
            </w:r>
          </w:p>
        </w:tc>
      </w:tr>
      <w:tr w:rsidR="00C6517F" w:rsidRPr="002E005E" w:rsidTr="00C6517F">
        <w:trPr>
          <w:trHeight w:val="65"/>
        </w:trPr>
        <w:tc>
          <w:tcPr>
            <w:tcW w:w="6737" w:type="dxa"/>
            <w:gridSpan w:val="3"/>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37CF0">
            <w:pPr>
              <w:shd w:val="clear" w:color="auto" w:fill="FFFFFF"/>
              <w:spacing w:line="65" w:lineRule="atLeast"/>
              <w:ind w:firstLine="0"/>
              <w:jc w:val="left"/>
              <w:rPr>
                <w:sz w:val="24"/>
                <w:szCs w:val="24"/>
                <w:lang w:val="bg-BG"/>
              </w:rPr>
            </w:pPr>
            <w:r w:rsidRPr="002E005E">
              <w:rPr>
                <w:sz w:val="24"/>
                <w:szCs w:val="24"/>
                <w:lang w:val="bg-BG"/>
              </w:rPr>
              <w:t>д) </w:t>
            </w:r>
            <w:r w:rsidRPr="002E005E">
              <w:rPr>
                <w:bCs/>
                <w:sz w:val="24"/>
                <w:szCs w:val="24"/>
                <w:lang w:val="bg-BG"/>
              </w:rPr>
              <w:t>влакчета</w:t>
            </w:r>
          </w:p>
        </w:tc>
        <w:tc>
          <w:tcPr>
            <w:tcW w:w="2994"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E51A40">
            <w:pPr>
              <w:shd w:val="clear" w:color="auto" w:fill="FFFFFF"/>
              <w:spacing w:line="65" w:lineRule="atLeast"/>
              <w:ind w:firstLine="0"/>
              <w:jc w:val="left"/>
              <w:rPr>
                <w:sz w:val="24"/>
                <w:szCs w:val="24"/>
                <w:lang w:val="bg-BG"/>
              </w:rPr>
            </w:pPr>
            <w:r w:rsidRPr="002E005E">
              <w:rPr>
                <w:sz w:val="24"/>
                <w:szCs w:val="24"/>
                <w:lang w:val="bg-BG"/>
              </w:rPr>
              <w:t>30 лв.</w:t>
            </w:r>
            <w:r w:rsidR="00A33BCD" w:rsidRPr="002E005E">
              <w:rPr>
                <w:sz w:val="24"/>
                <w:szCs w:val="24"/>
                <w:lang w:val="bg-BG"/>
              </w:rPr>
              <w:t>/15.34 евро</w:t>
            </w:r>
            <w:r w:rsidRPr="002E005E">
              <w:rPr>
                <w:sz w:val="24"/>
                <w:szCs w:val="24"/>
                <w:lang w:val="bg-BG"/>
              </w:rPr>
              <w:t xml:space="preserve"> на място</w:t>
            </w:r>
          </w:p>
        </w:tc>
      </w:tr>
      <w:tr w:rsidR="00E51A40" w:rsidRPr="002E005E" w:rsidTr="00C6517F">
        <w:trPr>
          <w:trHeight w:val="340"/>
        </w:trPr>
        <w:tc>
          <w:tcPr>
            <w:tcW w:w="6737" w:type="dxa"/>
            <w:gridSpan w:val="3"/>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hideMark/>
          </w:tcPr>
          <w:p w:rsidR="00E51A40" w:rsidRPr="002E005E" w:rsidRDefault="00E51A40" w:rsidP="00D96152">
            <w:pPr>
              <w:shd w:val="clear" w:color="auto" w:fill="FFFFFF"/>
              <w:ind w:firstLine="0"/>
              <w:jc w:val="left"/>
              <w:rPr>
                <w:sz w:val="24"/>
                <w:szCs w:val="24"/>
                <w:lang w:val="bg-BG"/>
              </w:rPr>
            </w:pPr>
            <w:r w:rsidRPr="002E005E">
              <w:rPr>
                <w:bCs/>
                <w:sz w:val="24"/>
                <w:szCs w:val="24"/>
                <w:lang w:val="bg-BG"/>
              </w:rPr>
              <w:t>е) файтони</w:t>
            </w:r>
          </w:p>
        </w:tc>
        <w:tc>
          <w:tcPr>
            <w:tcW w:w="2994" w:type="dxa"/>
            <w:gridSpan w:val="2"/>
            <w:tcBorders>
              <w:top w:val="nil"/>
              <w:left w:val="nil"/>
              <w:bottom w:val="single" w:sz="4" w:space="0" w:color="auto"/>
              <w:right w:val="single" w:sz="8" w:space="0" w:color="auto"/>
            </w:tcBorders>
            <w:shd w:val="clear" w:color="auto" w:fill="FFFFFF"/>
            <w:tcMar>
              <w:top w:w="0" w:type="dxa"/>
              <w:left w:w="40" w:type="dxa"/>
              <w:bottom w:w="0" w:type="dxa"/>
              <w:right w:w="40" w:type="dxa"/>
            </w:tcMar>
            <w:hideMark/>
          </w:tcPr>
          <w:p w:rsidR="00E51A40" w:rsidRPr="002E005E" w:rsidRDefault="00E51A40" w:rsidP="00E51A40">
            <w:pPr>
              <w:shd w:val="clear" w:color="auto" w:fill="FFFFFF"/>
              <w:ind w:firstLine="0"/>
              <w:jc w:val="left"/>
              <w:rPr>
                <w:sz w:val="24"/>
                <w:szCs w:val="24"/>
                <w:lang w:val="bg-BG"/>
              </w:rPr>
            </w:pPr>
            <w:r w:rsidRPr="002E005E">
              <w:rPr>
                <w:sz w:val="24"/>
                <w:szCs w:val="24"/>
                <w:lang w:val="bg-BG"/>
              </w:rPr>
              <w:t>75 лв.</w:t>
            </w:r>
            <w:r w:rsidR="00A33BCD" w:rsidRPr="002E005E">
              <w:rPr>
                <w:sz w:val="24"/>
                <w:szCs w:val="24"/>
                <w:lang w:val="bg-BG"/>
              </w:rPr>
              <w:t>/38.35 евро</w:t>
            </w:r>
            <w:r w:rsidRPr="002E005E">
              <w:rPr>
                <w:sz w:val="24"/>
                <w:szCs w:val="24"/>
                <w:lang w:val="bg-BG"/>
              </w:rPr>
              <w:t xml:space="preserve"> на място</w:t>
            </w:r>
          </w:p>
        </w:tc>
      </w:tr>
      <w:tr w:rsidR="00E51A40" w:rsidRPr="002E005E" w:rsidTr="00C6517F">
        <w:trPr>
          <w:trHeight w:val="65"/>
        </w:trPr>
        <w:tc>
          <w:tcPr>
            <w:tcW w:w="6737" w:type="dxa"/>
            <w:gridSpan w:val="3"/>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51A40" w:rsidRPr="002E005E" w:rsidRDefault="00E51A40" w:rsidP="00A00DA4">
            <w:pPr>
              <w:shd w:val="clear" w:color="auto" w:fill="FFFFFF"/>
              <w:spacing w:line="65" w:lineRule="atLeast"/>
              <w:ind w:firstLine="0"/>
              <w:jc w:val="left"/>
              <w:rPr>
                <w:sz w:val="24"/>
                <w:szCs w:val="24"/>
                <w:lang w:val="bg-BG"/>
              </w:rPr>
            </w:pPr>
            <w:r w:rsidRPr="002E005E">
              <w:rPr>
                <w:bCs/>
                <w:sz w:val="24"/>
                <w:szCs w:val="24"/>
                <w:lang w:val="bg-BG"/>
              </w:rPr>
              <w:t>ж) водни ски, водни планери и сърфове, водни колела, включително надуваеми, водни увеселения</w:t>
            </w:r>
          </w:p>
        </w:tc>
        <w:tc>
          <w:tcPr>
            <w:tcW w:w="2994" w:type="dxa"/>
            <w:gridSpan w:val="2"/>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51A40" w:rsidRPr="002E005E" w:rsidRDefault="00E51A40" w:rsidP="00E51A40">
            <w:pPr>
              <w:shd w:val="clear" w:color="auto" w:fill="FFFFFF"/>
              <w:spacing w:line="65" w:lineRule="atLeast"/>
              <w:ind w:firstLine="0"/>
              <w:jc w:val="left"/>
              <w:rPr>
                <w:sz w:val="24"/>
                <w:szCs w:val="24"/>
                <w:lang w:val="bg-BG"/>
              </w:rPr>
            </w:pPr>
            <w:r w:rsidRPr="002E005E">
              <w:rPr>
                <w:sz w:val="24"/>
                <w:szCs w:val="24"/>
                <w:lang w:val="bg-BG"/>
              </w:rPr>
              <w:t>150 лв.</w:t>
            </w:r>
            <w:r w:rsidR="00A33BCD" w:rsidRPr="002E005E">
              <w:rPr>
                <w:sz w:val="24"/>
                <w:szCs w:val="24"/>
                <w:lang w:val="bg-BG"/>
              </w:rPr>
              <w:t>/76.69 евро</w:t>
            </w:r>
            <w:r w:rsidRPr="002E005E">
              <w:rPr>
                <w:sz w:val="24"/>
                <w:szCs w:val="24"/>
                <w:lang w:val="bg-BG"/>
              </w:rPr>
              <w:t xml:space="preserve"> на брой оборудване</w:t>
            </w:r>
          </w:p>
        </w:tc>
      </w:tr>
      <w:tr w:rsidR="00C6517F" w:rsidRPr="002E005E" w:rsidTr="00C6517F">
        <w:trPr>
          <w:trHeight w:val="65"/>
        </w:trPr>
        <w:tc>
          <w:tcPr>
            <w:tcW w:w="6737" w:type="dxa"/>
            <w:gridSpan w:val="3"/>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E51A40">
            <w:pPr>
              <w:shd w:val="clear" w:color="auto" w:fill="FFFFFF"/>
              <w:spacing w:line="65" w:lineRule="atLeast"/>
              <w:ind w:firstLine="0"/>
              <w:jc w:val="left"/>
              <w:rPr>
                <w:sz w:val="24"/>
                <w:szCs w:val="24"/>
                <w:lang w:val="bg-BG"/>
              </w:rPr>
            </w:pPr>
            <w:r w:rsidRPr="002E005E">
              <w:rPr>
                <w:bCs/>
                <w:sz w:val="24"/>
                <w:szCs w:val="24"/>
                <w:lang w:val="bg-BG"/>
              </w:rPr>
              <w:t>з) зимни ски (включително ски-екипировка), зимни кънки, сноубордове, шейни</w:t>
            </w:r>
          </w:p>
        </w:tc>
        <w:tc>
          <w:tcPr>
            <w:tcW w:w="2994"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E51A40">
            <w:pPr>
              <w:shd w:val="clear" w:color="auto" w:fill="FFFFFF"/>
              <w:spacing w:line="65" w:lineRule="atLeast"/>
              <w:ind w:firstLine="0"/>
              <w:jc w:val="left"/>
              <w:rPr>
                <w:sz w:val="24"/>
                <w:szCs w:val="24"/>
                <w:lang w:val="bg-BG"/>
              </w:rPr>
            </w:pPr>
            <w:r w:rsidRPr="002E005E">
              <w:rPr>
                <w:sz w:val="24"/>
                <w:szCs w:val="24"/>
                <w:lang w:val="bg-BG"/>
              </w:rPr>
              <w:t>150 лв.</w:t>
            </w:r>
            <w:r w:rsidR="00A33BCD" w:rsidRPr="002E005E">
              <w:rPr>
                <w:sz w:val="24"/>
                <w:szCs w:val="24"/>
                <w:lang w:val="bg-BG"/>
              </w:rPr>
              <w:t>/76.69 евро</w:t>
            </w:r>
            <w:r w:rsidRPr="002E005E">
              <w:rPr>
                <w:sz w:val="24"/>
                <w:szCs w:val="24"/>
                <w:lang w:val="bg-BG"/>
              </w:rPr>
              <w:t xml:space="preserve"> на брой оборудване</w:t>
            </w:r>
          </w:p>
        </w:tc>
      </w:tr>
      <w:tr w:rsidR="00C6517F" w:rsidRPr="002E005E" w:rsidTr="00C6517F">
        <w:trPr>
          <w:trHeight w:val="65"/>
        </w:trPr>
        <w:tc>
          <w:tcPr>
            <w:tcW w:w="6737" w:type="dxa"/>
            <w:gridSpan w:val="3"/>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A00DA4">
            <w:pPr>
              <w:shd w:val="clear" w:color="auto" w:fill="FFFFFF"/>
              <w:spacing w:line="65" w:lineRule="atLeast"/>
              <w:ind w:firstLine="0"/>
              <w:jc w:val="left"/>
              <w:rPr>
                <w:sz w:val="24"/>
                <w:szCs w:val="24"/>
                <w:lang w:val="bg-BG"/>
              </w:rPr>
            </w:pPr>
            <w:r w:rsidRPr="002E005E">
              <w:rPr>
                <w:bCs/>
                <w:sz w:val="24"/>
                <w:szCs w:val="24"/>
                <w:lang w:val="bg-BG"/>
              </w:rPr>
              <w:t>и) въртележки, виенски колела, блъскащи се колички, велосипеди и рикши</w:t>
            </w:r>
          </w:p>
        </w:tc>
        <w:tc>
          <w:tcPr>
            <w:tcW w:w="2994"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A00DA4">
            <w:pPr>
              <w:shd w:val="clear" w:color="auto" w:fill="FFFFFF"/>
              <w:spacing w:line="65" w:lineRule="atLeast"/>
              <w:ind w:firstLine="0"/>
              <w:jc w:val="left"/>
              <w:rPr>
                <w:sz w:val="24"/>
                <w:szCs w:val="24"/>
                <w:lang w:val="bg-BG"/>
              </w:rPr>
            </w:pPr>
            <w:r w:rsidRPr="002E005E">
              <w:rPr>
                <w:sz w:val="24"/>
                <w:szCs w:val="24"/>
                <w:lang w:val="bg-BG"/>
              </w:rPr>
              <w:t>150 лв.</w:t>
            </w:r>
            <w:r w:rsidR="00A33BCD" w:rsidRPr="002E005E">
              <w:rPr>
                <w:sz w:val="24"/>
                <w:szCs w:val="24"/>
                <w:lang w:val="bg-BG"/>
              </w:rPr>
              <w:t>/76.69 евро</w:t>
            </w:r>
            <w:r w:rsidRPr="002E005E">
              <w:rPr>
                <w:sz w:val="24"/>
                <w:szCs w:val="24"/>
                <w:lang w:val="bg-BG"/>
              </w:rPr>
              <w:t xml:space="preserve"> на място</w:t>
            </w:r>
          </w:p>
        </w:tc>
      </w:tr>
      <w:tr w:rsidR="00C6517F" w:rsidRPr="002E005E" w:rsidTr="00C6517F">
        <w:trPr>
          <w:trHeight w:val="65"/>
        </w:trPr>
        <w:tc>
          <w:tcPr>
            <w:tcW w:w="6737" w:type="dxa"/>
            <w:gridSpan w:val="3"/>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A00DA4">
            <w:pPr>
              <w:shd w:val="clear" w:color="auto" w:fill="FFFFFF"/>
              <w:spacing w:line="65" w:lineRule="atLeast"/>
              <w:ind w:firstLine="0"/>
              <w:jc w:val="left"/>
              <w:rPr>
                <w:sz w:val="24"/>
                <w:szCs w:val="24"/>
                <w:lang w:val="bg-BG"/>
              </w:rPr>
            </w:pPr>
            <w:r w:rsidRPr="002E005E">
              <w:rPr>
                <w:bCs/>
                <w:sz w:val="24"/>
                <w:szCs w:val="24"/>
                <w:lang w:val="bg-BG"/>
              </w:rPr>
              <w:t>к) детски колички и моторчета</w:t>
            </w:r>
          </w:p>
        </w:tc>
        <w:tc>
          <w:tcPr>
            <w:tcW w:w="2994"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A00DA4">
            <w:pPr>
              <w:shd w:val="clear" w:color="auto" w:fill="FFFFFF"/>
              <w:spacing w:line="65" w:lineRule="atLeast"/>
              <w:ind w:firstLine="0"/>
              <w:jc w:val="left"/>
              <w:rPr>
                <w:sz w:val="24"/>
                <w:szCs w:val="24"/>
                <w:lang w:val="bg-BG"/>
              </w:rPr>
            </w:pPr>
            <w:r w:rsidRPr="002E005E">
              <w:rPr>
                <w:sz w:val="24"/>
                <w:szCs w:val="24"/>
                <w:lang w:val="bg-BG"/>
              </w:rPr>
              <w:t>150 лв.</w:t>
            </w:r>
            <w:r w:rsidR="00A33BCD" w:rsidRPr="002E005E">
              <w:rPr>
                <w:sz w:val="24"/>
                <w:szCs w:val="24"/>
                <w:lang w:val="bg-BG"/>
              </w:rPr>
              <w:t>/76.69 евро</w:t>
            </w:r>
            <w:r w:rsidRPr="002E005E">
              <w:rPr>
                <w:sz w:val="24"/>
                <w:szCs w:val="24"/>
                <w:lang w:val="bg-BG"/>
              </w:rPr>
              <w:t xml:space="preserve"> на брой</w:t>
            </w:r>
          </w:p>
        </w:tc>
      </w:tr>
      <w:tr w:rsidR="00C6517F" w:rsidRPr="002E005E" w:rsidTr="00C6517F">
        <w:trPr>
          <w:trHeight w:val="65"/>
        </w:trPr>
        <w:tc>
          <w:tcPr>
            <w:tcW w:w="6737" w:type="dxa"/>
            <w:gridSpan w:val="3"/>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A00DA4">
            <w:pPr>
              <w:shd w:val="clear" w:color="auto" w:fill="FFFFFF"/>
              <w:spacing w:line="65" w:lineRule="atLeast"/>
              <w:ind w:firstLine="0"/>
              <w:jc w:val="left"/>
              <w:rPr>
                <w:sz w:val="24"/>
                <w:szCs w:val="24"/>
                <w:lang w:val="bg-BG"/>
              </w:rPr>
            </w:pPr>
            <w:r w:rsidRPr="002E005E">
              <w:rPr>
                <w:bCs/>
                <w:sz w:val="24"/>
                <w:szCs w:val="24"/>
                <w:lang w:val="bg-BG"/>
              </w:rPr>
              <w:t>л) стрелбища</w:t>
            </w:r>
          </w:p>
        </w:tc>
        <w:tc>
          <w:tcPr>
            <w:tcW w:w="2994"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BD2DEE" w:rsidP="00A00DA4">
            <w:pPr>
              <w:shd w:val="clear" w:color="auto" w:fill="FFFFFF"/>
              <w:spacing w:line="65" w:lineRule="atLeast"/>
              <w:ind w:firstLine="0"/>
              <w:jc w:val="left"/>
              <w:rPr>
                <w:sz w:val="24"/>
                <w:szCs w:val="24"/>
                <w:lang w:val="bg-BG"/>
              </w:rPr>
            </w:pPr>
            <w:r w:rsidRPr="002E005E">
              <w:rPr>
                <w:sz w:val="24"/>
                <w:szCs w:val="24"/>
                <w:lang w:val="bg-BG"/>
              </w:rPr>
              <w:t>300 лв./153.39 евро</w:t>
            </w:r>
            <w:r w:rsidR="00C6517F" w:rsidRPr="002E005E">
              <w:rPr>
                <w:sz w:val="24"/>
                <w:szCs w:val="24"/>
                <w:lang w:val="bg-BG"/>
              </w:rPr>
              <w:t xml:space="preserve"> на брой стрелбище</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06FB">
            <w:pPr>
              <w:shd w:val="clear" w:color="auto" w:fill="FFFFFF"/>
              <w:spacing w:line="65" w:lineRule="atLeast"/>
              <w:ind w:firstLine="0"/>
              <w:rPr>
                <w:sz w:val="24"/>
                <w:szCs w:val="24"/>
                <w:lang w:val="bg-BG"/>
              </w:rPr>
            </w:pPr>
            <w:r w:rsidRPr="002E005E">
              <w:rPr>
                <w:b/>
                <w:bCs/>
                <w:sz w:val="24"/>
                <w:szCs w:val="24"/>
                <w:lang w:val="bg-BG"/>
              </w:rPr>
              <w:t>38. Обучение на водачи на моторни превозни средства </w:t>
            </w:r>
            <w:r w:rsidRPr="002E005E">
              <w:rPr>
                <w:sz w:val="24"/>
                <w:szCs w:val="24"/>
                <w:lang w:val="bg-BG"/>
              </w:rPr>
              <w:t>- данъкът се определя за брой моторно превозно средство в следните размери:</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27266">
            <w:pPr>
              <w:shd w:val="clear" w:color="auto" w:fill="FFFFFF"/>
              <w:spacing w:line="65" w:lineRule="atLeast"/>
              <w:ind w:firstLine="0"/>
              <w:jc w:val="left"/>
              <w:rPr>
                <w:b/>
                <w:sz w:val="24"/>
                <w:szCs w:val="24"/>
                <w:lang w:val="bg-BG"/>
              </w:rPr>
            </w:pPr>
            <w:r w:rsidRPr="002E005E">
              <w:rPr>
                <w:b/>
                <w:sz w:val="24"/>
                <w:szCs w:val="24"/>
                <w:lang w:val="bg-BG"/>
              </w:rPr>
              <w:t>а) мотопеди, мотоциклети</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27266">
            <w:pPr>
              <w:shd w:val="clear" w:color="auto" w:fill="FFFFFF"/>
              <w:spacing w:line="65" w:lineRule="atLeast"/>
              <w:ind w:firstLine="0"/>
              <w:jc w:val="right"/>
              <w:rPr>
                <w:sz w:val="24"/>
                <w:szCs w:val="24"/>
                <w:lang w:val="bg-BG"/>
              </w:rPr>
            </w:pPr>
            <w:r w:rsidRPr="002E005E">
              <w:rPr>
                <w:sz w:val="24"/>
                <w:szCs w:val="24"/>
                <w:lang w:val="bg-BG"/>
              </w:rPr>
              <w:t>350 лв.</w:t>
            </w:r>
            <w:r w:rsidR="00BD2DEE" w:rsidRPr="002E005E">
              <w:rPr>
                <w:sz w:val="24"/>
                <w:szCs w:val="24"/>
                <w:lang w:val="bg-BG"/>
              </w:rPr>
              <w:t>/178.95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27266">
            <w:pPr>
              <w:shd w:val="clear" w:color="auto" w:fill="FFFFFF"/>
              <w:spacing w:line="65" w:lineRule="atLeast"/>
              <w:ind w:firstLine="0"/>
              <w:jc w:val="right"/>
              <w:rPr>
                <w:sz w:val="24"/>
                <w:szCs w:val="24"/>
                <w:lang w:val="bg-BG"/>
              </w:rPr>
            </w:pPr>
            <w:r w:rsidRPr="002E005E">
              <w:rPr>
                <w:sz w:val="24"/>
                <w:szCs w:val="24"/>
                <w:lang w:val="bg-BG"/>
              </w:rPr>
              <w:t>200 лв.</w:t>
            </w:r>
            <w:r w:rsidR="00BD2DEE" w:rsidRPr="002E005E">
              <w:rPr>
                <w:sz w:val="24"/>
                <w:szCs w:val="24"/>
                <w:lang w:val="bg-BG"/>
              </w:rPr>
              <w:t>/102.26 евро</w:t>
            </w:r>
          </w:p>
        </w:tc>
      </w:tr>
      <w:tr w:rsidR="00C6517F" w:rsidRPr="002E005E" w:rsidTr="007347D9">
        <w:trPr>
          <w:trHeight w:val="65"/>
        </w:trPr>
        <w:tc>
          <w:tcPr>
            <w:tcW w:w="4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27266">
            <w:pPr>
              <w:shd w:val="clear" w:color="auto" w:fill="FFFFFF"/>
              <w:spacing w:line="65" w:lineRule="atLeast"/>
              <w:ind w:firstLine="0"/>
              <w:jc w:val="left"/>
              <w:rPr>
                <w:b/>
                <w:sz w:val="24"/>
                <w:szCs w:val="24"/>
                <w:lang w:val="bg-BG"/>
              </w:rPr>
            </w:pPr>
            <w:r w:rsidRPr="002E005E">
              <w:rPr>
                <w:b/>
                <w:sz w:val="24"/>
                <w:szCs w:val="24"/>
                <w:lang w:val="bg-BG"/>
              </w:rPr>
              <w:t>б) други МПС</w:t>
            </w:r>
          </w:p>
        </w:tc>
        <w:tc>
          <w:tcPr>
            <w:tcW w:w="2409"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27266">
            <w:pPr>
              <w:shd w:val="clear" w:color="auto" w:fill="FFFFFF"/>
              <w:spacing w:line="65" w:lineRule="atLeast"/>
              <w:ind w:firstLine="0"/>
              <w:jc w:val="right"/>
              <w:rPr>
                <w:sz w:val="24"/>
                <w:szCs w:val="24"/>
                <w:lang w:val="bg-BG"/>
              </w:rPr>
            </w:pPr>
            <w:r w:rsidRPr="002E005E">
              <w:rPr>
                <w:sz w:val="24"/>
                <w:szCs w:val="24"/>
                <w:lang w:val="bg-BG"/>
              </w:rPr>
              <w:t>700 лв.</w:t>
            </w:r>
            <w:r w:rsidR="00BD2DEE" w:rsidRPr="002E005E">
              <w:rPr>
                <w:sz w:val="24"/>
                <w:szCs w:val="24"/>
                <w:lang w:val="bg-BG"/>
              </w:rPr>
              <w:t>/</w:t>
            </w:r>
            <w:r w:rsidR="009E7A75" w:rsidRPr="002E005E">
              <w:rPr>
                <w:sz w:val="24"/>
                <w:szCs w:val="24"/>
                <w:lang w:val="bg-BG"/>
              </w:rPr>
              <w:t>357.90</w:t>
            </w:r>
            <w:r w:rsidR="00BD2DEE" w:rsidRPr="002E005E">
              <w:rPr>
                <w:sz w:val="24"/>
                <w:szCs w:val="24"/>
                <w:lang w:val="bg-BG"/>
              </w:rPr>
              <w:t xml:space="preserve"> евро</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727266">
            <w:pPr>
              <w:shd w:val="clear" w:color="auto" w:fill="FFFFFF"/>
              <w:spacing w:line="65" w:lineRule="atLeast"/>
              <w:ind w:firstLine="0"/>
              <w:jc w:val="right"/>
              <w:rPr>
                <w:sz w:val="24"/>
                <w:szCs w:val="24"/>
                <w:lang w:val="bg-BG"/>
              </w:rPr>
            </w:pPr>
            <w:r w:rsidRPr="002E005E">
              <w:rPr>
                <w:sz w:val="24"/>
                <w:szCs w:val="24"/>
                <w:lang w:val="bg-BG"/>
              </w:rPr>
              <w:t>400 лв.</w:t>
            </w:r>
            <w:r w:rsidR="00BD2DEE" w:rsidRPr="002E005E">
              <w:rPr>
                <w:sz w:val="24"/>
                <w:szCs w:val="24"/>
                <w:lang w:val="bg-BG"/>
              </w:rPr>
              <w:t>/204.52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9406FB">
            <w:pPr>
              <w:shd w:val="clear" w:color="auto" w:fill="FFFFFF"/>
              <w:spacing w:line="65" w:lineRule="atLeast"/>
              <w:ind w:firstLine="0"/>
              <w:jc w:val="left"/>
              <w:rPr>
                <w:sz w:val="24"/>
                <w:szCs w:val="24"/>
                <w:lang w:val="bg-BG"/>
              </w:rPr>
            </w:pPr>
            <w:r w:rsidRPr="002E005E">
              <w:rPr>
                <w:b/>
                <w:bCs/>
                <w:sz w:val="24"/>
                <w:szCs w:val="24"/>
                <w:lang w:val="bg-BG"/>
              </w:rPr>
              <w:t>39. Услуги "Пътна помощ" на пътни превозни средства </w:t>
            </w:r>
            <w:r w:rsidRPr="002E005E">
              <w:rPr>
                <w:sz w:val="24"/>
                <w:szCs w:val="24"/>
                <w:lang w:val="bg-BG"/>
              </w:rPr>
              <w:t>- данъкът се определя в размер на 2000 лв.</w:t>
            </w:r>
            <w:r w:rsidR="00BD2DEE" w:rsidRPr="002E005E">
              <w:rPr>
                <w:sz w:val="24"/>
                <w:szCs w:val="24"/>
                <w:lang w:val="bg-BG"/>
              </w:rPr>
              <w:t>/</w:t>
            </w:r>
            <w:r w:rsidR="009E7A75" w:rsidRPr="002E005E">
              <w:rPr>
                <w:sz w:val="24"/>
                <w:szCs w:val="24"/>
                <w:lang w:val="bg-BG"/>
              </w:rPr>
              <w:t>1022.58</w:t>
            </w:r>
            <w:r w:rsidR="00BD2DEE" w:rsidRPr="002E005E">
              <w:rPr>
                <w:sz w:val="24"/>
                <w:szCs w:val="24"/>
                <w:lang w:val="bg-BG"/>
              </w:rPr>
              <w:t xml:space="preserve"> евро</w:t>
            </w:r>
            <w:r w:rsidRPr="002E005E">
              <w:rPr>
                <w:sz w:val="24"/>
                <w:szCs w:val="24"/>
                <w:lang w:val="bg-BG"/>
              </w:rPr>
              <w:t xml:space="preserve"> за брой моторно превозно средство.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D47398">
            <w:pPr>
              <w:shd w:val="clear" w:color="auto" w:fill="FFFFFF"/>
              <w:spacing w:line="65" w:lineRule="atLeast"/>
              <w:ind w:firstLine="0"/>
              <w:jc w:val="left"/>
              <w:rPr>
                <w:sz w:val="24"/>
                <w:szCs w:val="24"/>
                <w:lang w:val="bg-BG"/>
              </w:rPr>
            </w:pPr>
            <w:r w:rsidRPr="002E005E">
              <w:rPr>
                <w:b/>
                <w:bCs/>
                <w:sz w:val="24"/>
                <w:szCs w:val="24"/>
                <w:lang w:val="bg-BG"/>
              </w:rPr>
              <w:t>40. Услуги със земеделска и горска техника </w:t>
            </w:r>
            <w:r w:rsidRPr="002E005E">
              <w:rPr>
                <w:sz w:val="24"/>
                <w:szCs w:val="24"/>
                <w:lang w:val="bg-BG"/>
              </w:rPr>
              <w:t>- данъкът се определя за брой техника, както следва:</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FE1E66">
            <w:pPr>
              <w:shd w:val="clear" w:color="auto" w:fill="FFFFFF"/>
              <w:spacing w:line="65" w:lineRule="atLeast"/>
              <w:ind w:firstLine="0"/>
              <w:jc w:val="left"/>
              <w:rPr>
                <w:sz w:val="24"/>
                <w:szCs w:val="24"/>
                <w:lang w:val="bg-BG"/>
              </w:rPr>
            </w:pPr>
            <w:r w:rsidRPr="002E005E">
              <w:rPr>
                <w:b/>
                <w:bCs/>
                <w:sz w:val="24"/>
                <w:szCs w:val="24"/>
                <w:lang w:val="bg-BG"/>
              </w:rPr>
              <w:t xml:space="preserve">а) комбайн - </w:t>
            </w:r>
            <w:r w:rsidRPr="002E005E">
              <w:rPr>
                <w:bCs/>
                <w:sz w:val="24"/>
                <w:szCs w:val="24"/>
                <w:lang w:val="bg-BG"/>
              </w:rPr>
              <w:t>330 лв.</w:t>
            </w:r>
            <w:r w:rsidR="00BD2DEE" w:rsidRPr="002E005E">
              <w:rPr>
                <w:bCs/>
                <w:sz w:val="24"/>
                <w:szCs w:val="24"/>
                <w:lang w:val="bg-BG"/>
              </w:rPr>
              <w:t>/</w:t>
            </w:r>
            <w:r w:rsidR="009E7A75" w:rsidRPr="002E005E">
              <w:rPr>
                <w:bCs/>
                <w:sz w:val="24"/>
                <w:szCs w:val="24"/>
                <w:lang w:val="bg-BG"/>
              </w:rPr>
              <w:t>168.73</w:t>
            </w:r>
            <w:r w:rsidR="00BD2DEE" w:rsidRPr="002E005E">
              <w:rPr>
                <w:bCs/>
                <w:sz w:val="24"/>
                <w:szCs w:val="24"/>
                <w:lang w:val="bg-BG"/>
              </w:rPr>
              <w:t xml:space="preserve">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FE1E66">
            <w:pPr>
              <w:shd w:val="clear" w:color="auto" w:fill="FFFFFF"/>
              <w:spacing w:line="65" w:lineRule="atLeast"/>
              <w:ind w:firstLine="0"/>
              <w:jc w:val="left"/>
              <w:rPr>
                <w:sz w:val="24"/>
                <w:szCs w:val="24"/>
                <w:lang w:val="bg-BG"/>
              </w:rPr>
            </w:pPr>
            <w:r w:rsidRPr="002E005E">
              <w:rPr>
                <w:b/>
                <w:bCs/>
                <w:sz w:val="24"/>
                <w:szCs w:val="24"/>
                <w:lang w:val="bg-BG"/>
              </w:rPr>
              <w:t xml:space="preserve">б) трактори, тракторни ремаркета, самоходни шасита и други самоходни и самодвижещи се машини </w:t>
            </w:r>
            <w:r w:rsidRPr="002E005E">
              <w:rPr>
                <w:bCs/>
                <w:sz w:val="24"/>
                <w:szCs w:val="24"/>
                <w:lang w:val="bg-BG"/>
              </w:rPr>
              <w:t>- 110 лв.</w:t>
            </w:r>
            <w:r w:rsidR="008C0E98" w:rsidRPr="002E005E">
              <w:rPr>
                <w:bCs/>
                <w:sz w:val="24"/>
                <w:szCs w:val="24"/>
                <w:lang w:val="bg-BG"/>
              </w:rPr>
              <w:t>/56.24 евро</w:t>
            </w:r>
          </w:p>
        </w:tc>
      </w:tr>
      <w:tr w:rsidR="00C6517F" w:rsidRPr="002E005E" w:rsidTr="00C6517F">
        <w:trPr>
          <w:trHeight w:val="65"/>
        </w:trPr>
        <w:tc>
          <w:tcPr>
            <w:tcW w:w="9731" w:type="dxa"/>
            <w:gridSpan w:val="5"/>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6517F" w:rsidRPr="002E005E" w:rsidRDefault="00C6517F" w:rsidP="00FE1E66">
            <w:pPr>
              <w:shd w:val="clear" w:color="auto" w:fill="FFFFFF"/>
              <w:spacing w:line="65" w:lineRule="atLeast"/>
              <w:ind w:firstLine="0"/>
              <w:jc w:val="left"/>
              <w:rPr>
                <w:sz w:val="24"/>
                <w:szCs w:val="24"/>
                <w:lang w:val="bg-BG"/>
              </w:rPr>
            </w:pPr>
            <w:r w:rsidRPr="002E005E">
              <w:rPr>
                <w:b/>
                <w:bCs/>
                <w:sz w:val="24"/>
                <w:szCs w:val="24"/>
                <w:lang w:val="bg-BG"/>
              </w:rPr>
              <w:t xml:space="preserve">в) прикачни, навесни и стационарни машини </w:t>
            </w:r>
            <w:r w:rsidRPr="002E005E">
              <w:rPr>
                <w:bCs/>
                <w:sz w:val="24"/>
                <w:szCs w:val="24"/>
                <w:lang w:val="bg-BG"/>
              </w:rPr>
              <w:t>-11 лв.</w:t>
            </w:r>
            <w:r w:rsidR="008C0E98" w:rsidRPr="002E005E">
              <w:rPr>
                <w:bCs/>
                <w:sz w:val="24"/>
                <w:szCs w:val="24"/>
                <w:lang w:val="bg-BG"/>
              </w:rPr>
              <w:t>/5.62 евро</w:t>
            </w:r>
          </w:p>
        </w:tc>
      </w:tr>
    </w:tbl>
    <w:p w:rsidR="00937CF0" w:rsidRPr="003D4727" w:rsidRDefault="00937CF0" w:rsidP="00937CF0">
      <w:pPr>
        <w:shd w:val="clear" w:color="auto" w:fill="FFFFFF"/>
        <w:ind w:firstLine="990"/>
        <w:jc w:val="left"/>
        <w:rPr>
          <w:rFonts w:ascii="Verdana" w:hAnsi="Verdana"/>
          <w:sz w:val="24"/>
          <w:szCs w:val="24"/>
          <w:lang w:val="bg-BG"/>
        </w:rPr>
      </w:pPr>
      <w:r w:rsidRPr="003D4727">
        <w:rPr>
          <w:rFonts w:ascii="Verdana" w:hAnsi="Verdana"/>
          <w:sz w:val="24"/>
          <w:szCs w:val="24"/>
          <w:lang w:val="bg-BG"/>
        </w:rPr>
        <w:t> </w:t>
      </w:r>
    </w:p>
    <w:p w:rsidR="005835B3" w:rsidRPr="00A04D50" w:rsidRDefault="005835B3" w:rsidP="005835B3">
      <w:pPr>
        <w:pStyle w:val="Style"/>
        <w:jc w:val="center"/>
        <w:rPr>
          <w:b/>
          <w:bCs/>
          <w:lang w:val="bg-BG" w:eastAsia="bg-BG"/>
        </w:rPr>
      </w:pPr>
    </w:p>
    <w:p w:rsidR="005835B3" w:rsidRPr="008C0E98" w:rsidRDefault="005835B3" w:rsidP="008C0E98">
      <w:pPr>
        <w:pStyle w:val="a5"/>
        <w:tabs>
          <w:tab w:val="clear" w:pos="4536"/>
          <w:tab w:val="center" w:pos="0"/>
        </w:tabs>
        <w:ind w:right="360" w:firstLine="0"/>
        <w:rPr>
          <w:b/>
          <w:sz w:val="24"/>
          <w:szCs w:val="24"/>
          <w:lang w:val="bg-BG"/>
        </w:rPr>
      </w:pPr>
    </w:p>
    <w:sectPr w:rsidR="005835B3" w:rsidRPr="008C0E98" w:rsidSect="00BF5968">
      <w:footerReference w:type="even" r:id="rId22"/>
      <w:footerReference w:type="default" r:id="rId23"/>
      <w:pgSz w:w="12240" w:h="15840"/>
      <w:pgMar w:top="567" w:right="900" w:bottom="425"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1D0" w:rsidRDefault="00D161D0">
      <w:r>
        <w:separator/>
      </w:r>
    </w:p>
  </w:endnote>
  <w:endnote w:type="continuationSeparator" w:id="0">
    <w:p w:rsidR="00D161D0" w:rsidRDefault="00D1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712" w:rsidRDefault="00B53712" w:rsidP="00CC337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53712" w:rsidRDefault="00B53712" w:rsidP="00155B2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712" w:rsidRDefault="00B53712" w:rsidP="00CC337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E005E">
      <w:rPr>
        <w:rStyle w:val="a6"/>
        <w:noProof/>
      </w:rPr>
      <w:t>26</w:t>
    </w:r>
    <w:r>
      <w:rPr>
        <w:rStyle w:val="a6"/>
      </w:rPr>
      <w:fldChar w:fldCharType="end"/>
    </w:r>
  </w:p>
  <w:p w:rsidR="00B53712" w:rsidRDefault="00B53712" w:rsidP="00155B28">
    <w:pPr>
      <w:pStyle w:val="a5"/>
      <w:ind w:right="360"/>
      <w:rPr>
        <w:lang w:val="bg-BG"/>
      </w:rPr>
    </w:pPr>
    <w:r>
      <w:rPr>
        <w:lang w:val="bg-BG"/>
      </w:rPr>
      <w:t>__________________________________________________________________________________</w:t>
    </w:r>
  </w:p>
  <w:p w:rsidR="00B53712" w:rsidRPr="00CC337E" w:rsidRDefault="00B53712" w:rsidP="00CC337E">
    <w:pPr>
      <w:pStyle w:val="a5"/>
      <w:ind w:right="360"/>
      <w:jc w:val="center"/>
      <w:rPr>
        <w:sz w:val="16"/>
        <w:szCs w:val="16"/>
        <w:lang w:val="bg-BG"/>
      </w:rPr>
    </w:pPr>
    <w:r w:rsidRPr="00CC337E">
      <w:rPr>
        <w:sz w:val="16"/>
        <w:szCs w:val="16"/>
        <w:lang w:val="bg-BG"/>
      </w:rPr>
      <w:t xml:space="preserve">Наредба за </w:t>
    </w:r>
    <w:r>
      <w:rPr>
        <w:sz w:val="16"/>
        <w:szCs w:val="16"/>
        <w:lang w:val="bg-BG"/>
      </w:rPr>
      <w:t>определяне размера на местните данъци  на територията на</w:t>
    </w:r>
    <w:r w:rsidRPr="00CC337E">
      <w:rPr>
        <w:sz w:val="16"/>
        <w:szCs w:val="16"/>
        <w:lang w:val="bg-BG"/>
      </w:rPr>
      <w:t xml:space="preserve"> община Девня</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1D0" w:rsidRDefault="00D161D0">
      <w:r>
        <w:separator/>
      </w:r>
    </w:p>
  </w:footnote>
  <w:footnote w:type="continuationSeparator" w:id="0">
    <w:p w:rsidR="00D161D0" w:rsidRDefault="00D161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50F"/>
    <w:multiLevelType w:val="singleLevel"/>
    <w:tmpl w:val="0C09000F"/>
    <w:lvl w:ilvl="0">
      <w:start w:val="1"/>
      <w:numFmt w:val="decimal"/>
      <w:lvlText w:val="%1."/>
      <w:lvlJc w:val="left"/>
      <w:pPr>
        <w:tabs>
          <w:tab w:val="num" w:pos="360"/>
        </w:tabs>
        <w:ind w:left="360" w:hanging="360"/>
      </w:pPr>
      <w:rPr>
        <w:rFonts w:hint="default"/>
        <w:b w:val="0"/>
        <w:i w:val="0"/>
        <w:sz w:val="20"/>
      </w:rPr>
    </w:lvl>
  </w:abstractNum>
  <w:abstractNum w:abstractNumId="1" w15:restartNumberingAfterBreak="0">
    <w:nsid w:val="08570F9F"/>
    <w:multiLevelType w:val="hybridMultilevel"/>
    <w:tmpl w:val="9EB04288"/>
    <w:lvl w:ilvl="0" w:tplc="67CA1680">
      <w:start w:val="2"/>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8510B"/>
    <w:multiLevelType w:val="multilevel"/>
    <w:tmpl w:val="0402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96620A"/>
    <w:multiLevelType w:val="hybridMultilevel"/>
    <w:tmpl w:val="6F1E5788"/>
    <w:lvl w:ilvl="0" w:tplc="1484587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11749E5"/>
    <w:multiLevelType w:val="hybridMultilevel"/>
    <w:tmpl w:val="0F1CFAEA"/>
    <w:lvl w:ilvl="0" w:tplc="0402000F">
      <w:start w:val="1"/>
      <w:numFmt w:val="decimal"/>
      <w:lvlText w:val="%1."/>
      <w:lvlJc w:val="left"/>
      <w:pPr>
        <w:tabs>
          <w:tab w:val="num" w:pos="1360"/>
        </w:tabs>
        <w:ind w:left="1360" w:hanging="360"/>
      </w:pPr>
    </w:lvl>
    <w:lvl w:ilvl="1" w:tplc="04020019" w:tentative="1">
      <w:start w:val="1"/>
      <w:numFmt w:val="lowerLetter"/>
      <w:lvlText w:val="%2."/>
      <w:lvlJc w:val="left"/>
      <w:pPr>
        <w:tabs>
          <w:tab w:val="num" w:pos="2080"/>
        </w:tabs>
        <w:ind w:left="2080" w:hanging="360"/>
      </w:pPr>
    </w:lvl>
    <w:lvl w:ilvl="2" w:tplc="0402001B" w:tentative="1">
      <w:start w:val="1"/>
      <w:numFmt w:val="lowerRoman"/>
      <w:lvlText w:val="%3."/>
      <w:lvlJc w:val="right"/>
      <w:pPr>
        <w:tabs>
          <w:tab w:val="num" w:pos="2800"/>
        </w:tabs>
        <w:ind w:left="2800" w:hanging="180"/>
      </w:pPr>
    </w:lvl>
    <w:lvl w:ilvl="3" w:tplc="0402000F" w:tentative="1">
      <w:start w:val="1"/>
      <w:numFmt w:val="decimal"/>
      <w:lvlText w:val="%4."/>
      <w:lvlJc w:val="left"/>
      <w:pPr>
        <w:tabs>
          <w:tab w:val="num" w:pos="3520"/>
        </w:tabs>
        <w:ind w:left="3520" w:hanging="360"/>
      </w:pPr>
    </w:lvl>
    <w:lvl w:ilvl="4" w:tplc="04020019" w:tentative="1">
      <w:start w:val="1"/>
      <w:numFmt w:val="lowerLetter"/>
      <w:lvlText w:val="%5."/>
      <w:lvlJc w:val="left"/>
      <w:pPr>
        <w:tabs>
          <w:tab w:val="num" w:pos="4240"/>
        </w:tabs>
        <w:ind w:left="4240" w:hanging="360"/>
      </w:pPr>
    </w:lvl>
    <w:lvl w:ilvl="5" w:tplc="0402001B" w:tentative="1">
      <w:start w:val="1"/>
      <w:numFmt w:val="lowerRoman"/>
      <w:lvlText w:val="%6."/>
      <w:lvlJc w:val="right"/>
      <w:pPr>
        <w:tabs>
          <w:tab w:val="num" w:pos="4960"/>
        </w:tabs>
        <w:ind w:left="4960" w:hanging="180"/>
      </w:pPr>
    </w:lvl>
    <w:lvl w:ilvl="6" w:tplc="0402000F" w:tentative="1">
      <w:start w:val="1"/>
      <w:numFmt w:val="decimal"/>
      <w:lvlText w:val="%7."/>
      <w:lvlJc w:val="left"/>
      <w:pPr>
        <w:tabs>
          <w:tab w:val="num" w:pos="5680"/>
        </w:tabs>
        <w:ind w:left="5680" w:hanging="360"/>
      </w:pPr>
    </w:lvl>
    <w:lvl w:ilvl="7" w:tplc="04020019" w:tentative="1">
      <w:start w:val="1"/>
      <w:numFmt w:val="lowerLetter"/>
      <w:lvlText w:val="%8."/>
      <w:lvlJc w:val="left"/>
      <w:pPr>
        <w:tabs>
          <w:tab w:val="num" w:pos="6400"/>
        </w:tabs>
        <w:ind w:left="6400" w:hanging="360"/>
      </w:pPr>
    </w:lvl>
    <w:lvl w:ilvl="8" w:tplc="0402001B" w:tentative="1">
      <w:start w:val="1"/>
      <w:numFmt w:val="lowerRoman"/>
      <w:lvlText w:val="%9."/>
      <w:lvlJc w:val="right"/>
      <w:pPr>
        <w:tabs>
          <w:tab w:val="num" w:pos="7120"/>
        </w:tabs>
        <w:ind w:left="7120" w:hanging="180"/>
      </w:pPr>
    </w:lvl>
  </w:abstractNum>
  <w:abstractNum w:abstractNumId="5" w15:restartNumberingAfterBreak="0">
    <w:nsid w:val="17CA5E37"/>
    <w:multiLevelType w:val="hybridMultilevel"/>
    <w:tmpl w:val="2AEC0F14"/>
    <w:lvl w:ilvl="0" w:tplc="A322CD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4570D3"/>
    <w:multiLevelType w:val="hybridMultilevel"/>
    <w:tmpl w:val="75CC8F54"/>
    <w:lvl w:ilvl="0" w:tplc="6E2AE2C6">
      <w:start w:val="1"/>
      <w:numFmt w:val="decimal"/>
      <w:lvlText w:val="%1."/>
      <w:lvlJc w:val="left"/>
      <w:pPr>
        <w:tabs>
          <w:tab w:val="num" w:pos="1380"/>
        </w:tabs>
        <w:ind w:left="1380" w:hanging="360"/>
      </w:pPr>
      <w:rPr>
        <w:rFonts w:hint="default"/>
      </w:rPr>
    </w:lvl>
    <w:lvl w:ilvl="1" w:tplc="04020019" w:tentative="1">
      <w:start w:val="1"/>
      <w:numFmt w:val="lowerLetter"/>
      <w:lvlText w:val="%2."/>
      <w:lvlJc w:val="left"/>
      <w:pPr>
        <w:tabs>
          <w:tab w:val="num" w:pos="2100"/>
        </w:tabs>
        <w:ind w:left="2100" w:hanging="360"/>
      </w:pPr>
    </w:lvl>
    <w:lvl w:ilvl="2" w:tplc="0402001B" w:tentative="1">
      <w:start w:val="1"/>
      <w:numFmt w:val="lowerRoman"/>
      <w:lvlText w:val="%3."/>
      <w:lvlJc w:val="right"/>
      <w:pPr>
        <w:tabs>
          <w:tab w:val="num" w:pos="2820"/>
        </w:tabs>
        <w:ind w:left="2820" w:hanging="180"/>
      </w:pPr>
    </w:lvl>
    <w:lvl w:ilvl="3" w:tplc="0402000F" w:tentative="1">
      <w:start w:val="1"/>
      <w:numFmt w:val="decimal"/>
      <w:lvlText w:val="%4."/>
      <w:lvlJc w:val="left"/>
      <w:pPr>
        <w:tabs>
          <w:tab w:val="num" w:pos="3540"/>
        </w:tabs>
        <w:ind w:left="3540" w:hanging="360"/>
      </w:pPr>
    </w:lvl>
    <w:lvl w:ilvl="4" w:tplc="04020019" w:tentative="1">
      <w:start w:val="1"/>
      <w:numFmt w:val="lowerLetter"/>
      <w:lvlText w:val="%5."/>
      <w:lvlJc w:val="left"/>
      <w:pPr>
        <w:tabs>
          <w:tab w:val="num" w:pos="4260"/>
        </w:tabs>
        <w:ind w:left="4260" w:hanging="360"/>
      </w:pPr>
    </w:lvl>
    <w:lvl w:ilvl="5" w:tplc="0402001B" w:tentative="1">
      <w:start w:val="1"/>
      <w:numFmt w:val="lowerRoman"/>
      <w:lvlText w:val="%6."/>
      <w:lvlJc w:val="right"/>
      <w:pPr>
        <w:tabs>
          <w:tab w:val="num" w:pos="4980"/>
        </w:tabs>
        <w:ind w:left="4980" w:hanging="180"/>
      </w:pPr>
    </w:lvl>
    <w:lvl w:ilvl="6" w:tplc="0402000F" w:tentative="1">
      <w:start w:val="1"/>
      <w:numFmt w:val="decimal"/>
      <w:lvlText w:val="%7."/>
      <w:lvlJc w:val="left"/>
      <w:pPr>
        <w:tabs>
          <w:tab w:val="num" w:pos="5700"/>
        </w:tabs>
        <w:ind w:left="5700" w:hanging="360"/>
      </w:pPr>
    </w:lvl>
    <w:lvl w:ilvl="7" w:tplc="04020019" w:tentative="1">
      <w:start w:val="1"/>
      <w:numFmt w:val="lowerLetter"/>
      <w:lvlText w:val="%8."/>
      <w:lvlJc w:val="left"/>
      <w:pPr>
        <w:tabs>
          <w:tab w:val="num" w:pos="6420"/>
        </w:tabs>
        <w:ind w:left="6420" w:hanging="360"/>
      </w:pPr>
    </w:lvl>
    <w:lvl w:ilvl="8" w:tplc="0402001B" w:tentative="1">
      <w:start w:val="1"/>
      <w:numFmt w:val="lowerRoman"/>
      <w:lvlText w:val="%9."/>
      <w:lvlJc w:val="right"/>
      <w:pPr>
        <w:tabs>
          <w:tab w:val="num" w:pos="7140"/>
        </w:tabs>
        <w:ind w:left="7140" w:hanging="180"/>
      </w:pPr>
    </w:lvl>
  </w:abstractNum>
  <w:abstractNum w:abstractNumId="7" w15:restartNumberingAfterBreak="0">
    <w:nsid w:val="2A664545"/>
    <w:multiLevelType w:val="hybridMultilevel"/>
    <w:tmpl w:val="2DEC3920"/>
    <w:lvl w:ilvl="0" w:tplc="739A6A1C">
      <w:start w:val="1"/>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8" w15:restartNumberingAfterBreak="0">
    <w:nsid w:val="2ACE5C74"/>
    <w:multiLevelType w:val="hybridMultilevel"/>
    <w:tmpl w:val="7702FBA2"/>
    <w:lvl w:ilvl="0" w:tplc="AEE03988">
      <w:start w:val="1"/>
      <w:numFmt w:val="decimal"/>
      <w:lvlText w:val="%1."/>
      <w:lvlJc w:val="left"/>
      <w:pPr>
        <w:tabs>
          <w:tab w:val="num" w:pos="1494"/>
        </w:tabs>
        <w:ind w:left="1494" w:hanging="360"/>
      </w:pPr>
      <w:rPr>
        <w:rFonts w:hint="default"/>
      </w:rPr>
    </w:lvl>
    <w:lvl w:ilvl="1" w:tplc="04020019" w:tentative="1">
      <w:start w:val="1"/>
      <w:numFmt w:val="lowerLetter"/>
      <w:lvlText w:val="%2."/>
      <w:lvlJc w:val="left"/>
      <w:pPr>
        <w:tabs>
          <w:tab w:val="num" w:pos="2214"/>
        </w:tabs>
        <w:ind w:left="2214" w:hanging="360"/>
      </w:pPr>
    </w:lvl>
    <w:lvl w:ilvl="2" w:tplc="0402001B" w:tentative="1">
      <w:start w:val="1"/>
      <w:numFmt w:val="lowerRoman"/>
      <w:lvlText w:val="%3."/>
      <w:lvlJc w:val="right"/>
      <w:pPr>
        <w:tabs>
          <w:tab w:val="num" w:pos="2934"/>
        </w:tabs>
        <w:ind w:left="2934" w:hanging="180"/>
      </w:pPr>
    </w:lvl>
    <w:lvl w:ilvl="3" w:tplc="0402000F" w:tentative="1">
      <w:start w:val="1"/>
      <w:numFmt w:val="decimal"/>
      <w:lvlText w:val="%4."/>
      <w:lvlJc w:val="left"/>
      <w:pPr>
        <w:tabs>
          <w:tab w:val="num" w:pos="3654"/>
        </w:tabs>
        <w:ind w:left="3654" w:hanging="360"/>
      </w:pPr>
    </w:lvl>
    <w:lvl w:ilvl="4" w:tplc="04020019" w:tentative="1">
      <w:start w:val="1"/>
      <w:numFmt w:val="lowerLetter"/>
      <w:lvlText w:val="%5."/>
      <w:lvlJc w:val="left"/>
      <w:pPr>
        <w:tabs>
          <w:tab w:val="num" w:pos="4374"/>
        </w:tabs>
        <w:ind w:left="4374" w:hanging="360"/>
      </w:pPr>
    </w:lvl>
    <w:lvl w:ilvl="5" w:tplc="0402001B" w:tentative="1">
      <w:start w:val="1"/>
      <w:numFmt w:val="lowerRoman"/>
      <w:lvlText w:val="%6."/>
      <w:lvlJc w:val="right"/>
      <w:pPr>
        <w:tabs>
          <w:tab w:val="num" w:pos="5094"/>
        </w:tabs>
        <w:ind w:left="5094" w:hanging="180"/>
      </w:pPr>
    </w:lvl>
    <w:lvl w:ilvl="6" w:tplc="0402000F" w:tentative="1">
      <w:start w:val="1"/>
      <w:numFmt w:val="decimal"/>
      <w:lvlText w:val="%7."/>
      <w:lvlJc w:val="left"/>
      <w:pPr>
        <w:tabs>
          <w:tab w:val="num" w:pos="5814"/>
        </w:tabs>
        <w:ind w:left="5814" w:hanging="360"/>
      </w:pPr>
    </w:lvl>
    <w:lvl w:ilvl="7" w:tplc="04020019" w:tentative="1">
      <w:start w:val="1"/>
      <w:numFmt w:val="lowerLetter"/>
      <w:lvlText w:val="%8."/>
      <w:lvlJc w:val="left"/>
      <w:pPr>
        <w:tabs>
          <w:tab w:val="num" w:pos="6534"/>
        </w:tabs>
        <w:ind w:left="6534" w:hanging="360"/>
      </w:pPr>
    </w:lvl>
    <w:lvl w:ilvl="8" w:tplc="0402001B" w:tentative="1">
      <w:start w:val="1"/>
      <w:numFmt w:val="lowerRoman"/>
      <w:lvlText w:val="%9."/>
      <w:lvlJc w:val="right"/>
      <w:pPr>
        <w:tabs>
          <w:tab w:val="num" w:pos="7254"/>
        </w:tabs>
        <w:ind w:left="7254" w:hanging="180"/>
      </w:pPr>
    </w:lvl>
  </w:abstractNum>
  <w:abstractNum w:abstractNumId="9" w15:restartNumberingAfterBreak="0">
    <w:nsid w:val="2B0651C5"/>
    <w:multiLevelType w:val="singleLevel"/>
    <w:tmpl w:val="0C09000F"/>
    <w:lvl w:ilvl="0">
      <w:start w:val="3"/>
      <w:numFmt w:val="decimal"/>
      <w:lvlText w:val="%1."/>
      <w:lvlJc w:val="left"/>
      <w:pPr>
        <w:tabs>
          <w:tab w:val="num" w:pos="360"/>
        </w:tabs>
        <w:ind w:left="360" w:hanging="360"/>
      </w:pPr>
      <w:rPr>
        <w:rFonts w:hint="default"/>
      </w:rPr>
    </w:lvl>
  </w:abstractNum>
  <w:abstractNum w:abstractNumId="10" w15:restartNumberingAfterBreak="0">
    <w:nsid w:val="3B951659"/>
    <w:multiLevelType w:val="singleLevel"/>
    <w:tmpl w:val="0C09000F"/>
    <w:lvl w:ilvl="0">
      <w:start w:val="1"/>
      <w:numFmt w:val="decimal"/>
      <w:lvlText w:val="%1."/>
      <w:lvlJc w:val="left"/>
      <w:pPr>
        <w:tabs>
          <w:tab w:val="num" w:pos="360"/>
        </w:tabs>
        <w:ind w:left="360" w:hanging="360"/>
      </w:pPr>
      <w:rPr>
        <w:rFonts w:hint="default"/>
        <w:b w:val="0"/>
        <w:i w:val="0"/>
      </w:rPr>
    </w:lvl>
  </w:abstractNum>
  <w:abstractNum w:abstractNumId="11" w15:restartNumberingAfterBreak="0">
    <w:nsid w:val="3E4345E0"/>
    <w:multiLevelType w:val="hybridMultilevel"/>
    <w:tmpl w:val="BB6A572E"/>
    <w:lvl w:ilvl="0" w:tplc="5094A5B8">
      <w:start w:val="1"/>
      <w:numFmt w:val="bullet"/>
      <w:lvlText w:val=""/>
      <w:lvlJc w:val="left"/>
      <w:pPr>
        <w:tabs>
          <w:tab w:val="num" w:pos="1800"/>
        </w:tabs>
        <w:ind w:left="1080" w:firstLine="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EEB018C"/>
    <w:multiLevelType w:val="singleLevel"/>
    <w:tmpl w:val="0C09000F"/>
    <w:lvl w:ilvl="0">
      <w:start w:val="1"/>
      <w:numFmt w:val="decimal"/>
      <w:lvlText w:val="%1."/>
      <w:lvlJc w:val="left"/>
      <w:pPr>
        <w:tabs>
          <w:tab w:val="num" w:pos="360"/>
        </w:tabs>
        <w:ind w:left="360" w:hanging="360"/>
      </w:pPr>
      <w:rPr>
        <w:rFonts w:hint="default"/>
      </w:rPr>
    </w:lvl>
  </w:abstractNum>
  <w:abstractNum w:abstractNumId="13" w15:restartNumberingAfterBreak="0">
    <w:nsid w:val="3EEF07C4"/>
    <w:multiLevelType w:val="hybridMultilevel"/>
    <w:tmpl w:val="5ACA6340"/>
    <w:lvl w:ilvl="0" w:tplc="0B0C143A">
      <w:start w:val="1"/>
      <w:numFmt w:val="decimal"/>
      <w:lvlText w:val="%1."/>
      <w:lvlJc w:val="left"/>
      <w:pPr>
        <w:tabs>
          <w:tab w:val="num" w:pos="1211"/>
        </w:tabs>
        <w:ind w:left="1211" w:hanging="360"/>
      </w:pPr>
      <w:rPr>
        <w:rFonts w:hint="default"/>
      </w:rPr>
    </w:lvl>
    <w:lvl w:ilvl="1" w:tplc="04020019" w:tentative="1">
      <w:start w:val="1"/>
      <w:numFmt w:val="lowerLetter"/>
      <w:lvlText w:val="%2."/>
      <w:lvlJc w:val="left"/>
      <w:pPr>
        <w:tabs>
          <w:tab w:val="num" w:pos="1931"/>
        </w:tabs>
        <w:ind w:left="1931" w:hanging="360"/>
      </w:p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14" w15:restartNumberingAfterBreak="0">
    <w:nsid w:val="428947CD"/>
    <w:multiLevelType w:val="hybridMultilevel"/>
    <w:tmpl w:val="24E6E7B6"/>
    <w:lvl w:ilvl="0" w:tplc="FFFFFFFF">
      <w:start w:val="8"/>
      <w:numFmt w:val="decimal"/>
      <w:lvlText w:val="%1."/>
      <w:lvlJc w:val="left"/>
      <w:pPr>
        <w:tabs>
          <w:tab w:val="num" w:pos="1140"/>
        </w:tabs>
        <w:ind w:left="1140" w:hanging="4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6AC0040"/>
    <w:multiLevelType w:val="hybridMultilevel"/>
    <w:tmpl w:val="8EAE50FA"/>
    <w:lvl w:ilvl="0" w:tplc="39AA7DE0">
      <w:start w:val="1"/>
      <w:numFmt w:val="decimal"/>
      <w:lvlText w:val="%1."/>
      <w:lvlJc w:val="left"/>
      <w:pPr>
        <w:tabs>
          <w:tab w:val="num" w:pos="1211"/>
        </w:tabs>
        <w:ind w:left="1211" w:hanging="360"/>
      </w:pPr>
      <w:rPr>
        <w:rFonts w:hint="default"/>
      </w:rPr>
    </w:lvl>
    <w:lvl w:ilvl="1" w:tplc="04020019" w:tentative="1">
      <w:start w:val="1"/>
      <w:numFmt w:val="lowerLetter"/>
      <w:lvlText w:val="%2."/>
      <w:lvlJc w:val="left"/>
      <w:pPr>
        <w:tabs>
          <w:tab w:val="num" w:pos="1931"/>
        </w:tabs>
        <w:ind w:left="1931" w:hanging="360"/>
      </w:p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16" w15:restartNumberingAfterBreak="0">
    <w:nsid w:val="46B255F9"/>
    <w:multiLevelType w:val="hybridMultilevel"/>
    <w:tmpl w:val="F7AC36D8"/>
    <w:lvl w:ilvl="0" w:tplc="BBEA904A">
      <w:start w:val="1"/>
      <w:numFmt w:val="decimal"/>
      <w:lvlText w:val="%1."/>
      <w:lvlJc w:val="left"/>
      <w:pPr>
        <w:tabs>
          <w:tab w:val="num" w:pos="1540"/>
        </w:tabs>
        <w:ind w:left="1540" w:hanging="900"/>
      </w:pPr>
      <w:rPr>
        <w:rFonts w:hint="default"/>
      </w:rPr>
    </w:lvl>
    <w:lvl w:ilvl="1" w:tplc="04020019" w:tentative="1">
      <w:start w:val="1"/>
      <w:numFmt w:val="lowerLetter"/>
      <w:lvlText w:val="%2."/>
      <w:lvlJc w:val="left"/>
      <w:pPr>
        <w:tabs>
          <w:tab w:val="num" w:pos="1720"/>
        </w:tabs>
        <w:ind w:left="1720" w:hanging="360"/>
      </w:pPr>
    </w:lvl>
    <w:lvl w:ilvl="2" w:tplc="0402001B" w:tentative="1">
      <w:start w:val="1"/>
      <w:numFmt w:val="lowerRoman"/>
      <w:lvlText w:val="%3."/>
      <w:lvlJc w:val="right"/>
      <w:pPr>
        <w:tabs>
          <w:tab w:val="num" w:pos="2440"/>
        </w:tabs>
        <w:ind w:left="2440" w:hanging="180"/>
      </w:pPr>
    </w:lvl>
    <w:lvl w:ilvl="3" w:tplc="0402000F" w:tentative="1">
      <w:start w:val="1"/>
      <w:numFmt w:val="decimal"/>
      <w:lvlText w:val="%4."/>
      <w:lvlJc w:val="left"/>
      <w:pPr>
        <w:tabs>
          <w:tab w:val="num" w:pos="3160"/>
        </w:tabs>
        <w:ind w:left="3160" w:hanging="360"/>
      </w:pPr>
    </w:lvl>
    <w:lvl w:ilvl="4" w:tplc="04020019" w:tentative="1">
      <w:start w:val="1"/>
      <w:numFmt w:val="lowerLetter"/>
      <w:lvlText w:val="%5."/>
      <w:lvlJc w:val="left"/>
      <w:pPr>
        <w:tabs>
          <w:tab w:val="num" w:pos="3880"/>
        </w:tabs>
        <w:ind w:left="3880" w:hanging="360"/>
      </w:pPr>
    </w:lvl>
    <w:lvl w:ilvl="5" w:tplc="0402001B" w:tentative="1">
      <w:start w:val="1"/>
      <w:numFmt w:val="lowerRoman"/>
      <w:lvlText w:val="%6."/>
      <w:lvlJc w:val="right"/>
      <w:pPr>
        <w:tabs>
          <w:tab w:val="num" w:pos="4600"/>
        </w:tabs>
        <w:ind w:left="4600" w:hanging="180"/>
      </w:pPr>
    </w:lvl>
    <w:lvl w:ilvl="6" w:tplc="0402000F" w:tentative="1">
      <w:start w:val="1"/>
      <w:numFmt w:val="decimal"/>
      <w:lvlText w:val="%7."/>
      <w:lvlJc w:val="left"/>
      <w:pPr>
        <w:tabs>
          <w:tab w:val="num" w:pos="5320"/>
        </w:tabs>
        <w:ind w:left="5320" w:hanging="360"/>
      </w:pPr>
    </w:lvl>
    <w:lvl w:ilvl="7" w:tplc="04020019" w:tentative="1">
      <w:start w:val="1"/>
      <w:numFmt w:val="lowerLetter"/>
      <w:lvlText w:val="%8."/>
      <w:lvlJc w:val="left"/>
      <w:pPr>
        <w:tabs>
          <w:tab w:val="num" w:pos="6040"/>
        </w:tabs>
        <w:ind w:left="6040" w:hanging="360"/>
      </w:pPr>
    </w:lvl>
    <w:lvl w:ilvl="8" w:tplc="0402001B" w:tentative="1">
      <w:start w:val="1"/>
      <w:numFmt w:val="lowerRoman"/>
      <w:lvlText w:val="%9."/>
      <w:lvlJc w:val="right"/>
      <w:pPr>
        <w:tabs>
          <w:tab w:val="num" w:pos="6760"/>
        </w:tabs>
        <w:ind w:left="6760" w:hanging="180"/>
      </w:pPr>
    </w:lvl>
  </w:abstractNum>
  <w:abstractNum w:abstractNumId="17" w15:restartNumberingAfterBreak="0">
    <w:nsid w:val="4FFD6EDE"/>
    <w:multiLevelType w:val="singleLevel"/>
    <w:tmpl w:val="FB3A7DE0"/>
    <w:lvl w:ilvl="0">
      <w:start w:val="1"/>
      <w:numFmt w:val="decimal"/>
      <w:lvlText w:val="%1."/>
      <w:lvlJc w:val="left"/>
      <w:pPr>
        <w:tabs>
          <w:tab w:val="num" w:pos="1080"/>
        </w:tabs>
        <w:ind w:left="1080" w:hanging="360"/>
      </w:pPr>
      <w:rPr>
        <w:rFonts w:hint="default"/>
      </w:rPr>
    </w:lvl>
  </w:abstractNum>
  <w:abstractNum w:abstractNumId="18" w15:restartNumberingAfterBreak="0">
    <w:nsid w:val="50410A59"/>
    <w:multiLevelType w:val="singleLevel"/>
    <w:tmpl w:val="0C09000F"/>
    <w:lvl w:ilvl="0">
      <w:start w:val="3"/>
      <w:numFmt w:val="decimal"/>
      <w:lvlText w:val="%1."/>
      <w:lvlJc w:val="left"/>
      <w:pPr>
        <w:tabs>
          <w:tab w:val="num" w:pos="360"/>
        </w:tabs>
        <w:ind w:left="360" w:hanging="360"/>
      </w:pPr>
      <w:rPr>
        <w:rFonts w:hint="default"/>
      </w:rPr>
    </w:lvl>
  </w:abstractNum>
  <w:abstractNum w:abstractNumId="19" w15:restartNumberingAfterBreak="0">
    <w:nsid w:val="52B82FA6"/>
    <w:multiLevelType w:val="hybridMultilevel"/>
    <w:tmpl w:val="88FCC036"/>
    <w:lvl w:ilvl="0" w:tplc="32AA119A">
      <w:start w:val="1"/>
      <w:numFmt w:val="decimal"/>
      <w:lvlText w:val="%1."/>
      <w:lvlJc w:val="left"/>
      <w:pPr>
        <w:tabs>
          <w:tab w:val="num" w:pos="1494"/>
        </w:tabs>
        <w:ind w:left="1494" w:hanging="360"/>
      </w:pPr>
      <w:rPr>
        <w:rFonts w:hint="default"/>
      </w:rPr>
    </w:lvl>
    <w:lvl w:ilvl="1" w:tplc="04020019" w:tentative="1">
      <w:start w:val="1"/>
      <w:numFmt w:val="lowerLetter"/>
      <w:lvlText w:val="%2."/>
      <w:lvlJc w:val="left"/>
      <w:pPr>
        <w:tabs>
          <w:tab w:val="num" w:pos="2214"/>
        </w:tabs>
        <w:ind w:left="2214" w:hanging="360"/>
      </w:pPr>
    </w:lvl>
    <w:lvl w:ilvl="2" w:tplc="0402001B" w:tentative="1">
      <w:start w:val="1"/>
      <w:numFmt w:val="lowerRoman"/>
      <w:lvlText w:val="%3."/>
      <w:lvlJc w:val="right"/>
      <w:pPr>
        <w:tabs>
          <w:tab w:val="num" w:pos="2934"/>
        </w:tabs>
        <w:ind w:left="2934" w:hanging="180"/>
      </w:pPr>
    </w:lvl>
    <w:lvl w:ilvl="3" w:tplc="0402000F" w:tentative="1">
      <w:start w:val="1"/>
      <w:numFmt w:val="decimal"/>
      <w:lvlText w:val="%4."/>
      <w:lvlJc w:val="left"/>
      <w:pPr>
        <w:tabs>
          <w:tab w:val="num" w:pos="3654"/>
        </w:tabs>
        <w:ind w:left="3654" w:hanging="360"/>
      </w:pPr>
    </w:lvl>
    <w:lvl w:ilvl="4" w:tplc="04020019" w:tentative="1">
      <w:start w:val="1"/>
      <w:numFmt w:val="lowerLetter"/>
      <w:lvlText w:val="%5."/>
      <w:lvlJc w:val="left"/>
      <w:pPr>
        <w:tabs>
          <w:tab w:val="num" w:pos="4374"/>
        </w:tabs>
        <w:ind w:left="4374" w:hanging="360"/>
      </w:pPr>
    </w:lvl>
    <w:lvl w:ilvl="5" w:tplc="0402001B" w:tentative="1">
      <w:start w:val="1"/>
      <w:numFmt w:val="lowerRoman"/>
      <w:lvlText w:val="%6."/>
      <w:lvlJc w:val="right"/>
      <w:pPr>
        <w:tabs>
          <w:tab w:val="num" w:pos="5094"/>
        </w:tabs>
        <w:ind w:left="5094" w:hanging="180"/>
      </w:pPr>
    </w:lvl>
    <w:lvl w:ilvl="6" w:tplc="0402000F" w:tentative="1">
      <w:start w:val="1"/>
      <w:numFmt w:val="decimal"/>
      <w:lvlText w:val="%7."/>
      <w:lvlJc w:val="left"/>
      <w:pPr>
        <w:tabs>
          <w:tab w:val="num" w:pos="5814"/>
        </w:tabs>
        <w:ind w:left="5814" w:hanging="360"/>
      </w:pPr>
    </w:lvl>
    <w:lvl w:ilvl="7" w:tplc="04020019" w:tentative="1">
      <w:start w:val="1"/>
      <w:numFmt w:val="lowerLetter"/>
      <w:lvlText w:val="%8."/>
      <w:lvlJc w:val="left"/>
      <w:pPr>
        <w:tabs>
          <w:tab w:val="num" w:pos="6534"/>
        </w:tabs>
        <w:ind w:left="6534" w:hanging="360"/>
      </w:pPr>
    </w:lvl>
    <w:lvl w:ilvl="8" w:tplc="0402001B" w:tentative="1">
      <w:start w:val="1"/>
      <w:numFmt w:val="lowerRoman"/>
      <w:lvlText w:val="%9."/>
      <w:lvlJc w:val="right"/>
      <w:pPr>
        <w:tabs>
          <w:tab w:val="num" w:pos="7254"/>
        </w:tabs>
        <w:ind w:left="7254" w:hanging="180"/>
      </w:pPr>
    </w:lvl>
  </w:abstractNum>
  <w:abstractNum w:abstractNumId="20" w15:restartNumberingAfterBreak="0">
    <w:nsid w:val="53193530"/>
    <w:multiLevelType w:val="hybridMultilevel"/>
    <w:tmpl w:val="A1BE863A"/>
    <w:lvl w:ilvl="0" w:tplc="4B54528E">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1" w15:restartNumberingAfterBreak="0">
    <w:nsid w:val="57DF58D7"/>
    <w:multiLevelType w:val="hybridMultilevel"/>
    <w:tmpl w:val="B9F20F92"/>
    <w:lvl w:ilvl="0" w:tplc="6A6AE29A">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2" w15:restartNumberingAfterBreak="0">
    <w:nsid w:val="58D11C34"/>
    <w:multiLevelType w:val="hybridMultilevel"/>
    <w:tmpl w:val="082604B8"/>
    <w:lvl w:ilvl="0" w:tplc="C05C222A">
      <w:start w:val="1"/>
      <w:numFmt w:val="decimal"/>
      <w:lvlText w:val="%1."/>
      <w:lvlJc w:val="left"/>
      <w:pPr>
        <w:ind w:left="1200" w:hanging="720"/>
      </w:pPr>
      <w:rPr>
        <w:rFonts w:hint="default"/>
        <w:i/>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23" w15:restartNumberingAfterBreak="0">
    <w:nsid w:val="5F796035"/>
    <w:multiLevelType w:val="hybridMultilevel"/>
    <w:tmpl w:val="4A8C6CBE"/>
    <w:lvl w:ilvl="0" w:tplc="0402000F">
      <w:start w:val="1"/>
      <w:numFmt w:val="decimal"/>
      <w:lvlText w:val="%1."/>
      <w:lvlJc w:val="left"/>
      <w:pPr>
        <w:tabs>
          <w:tab w:val="num" w:pos="1428"/>
        </w:tabs>
        <w:ind w:left="1428" w:hanging="360"/>
      </w:pPr>
    </w:lvl>
    <w:lvl w:ilvl="1" w:tplc="04020019" w:tentative="1">
      <w:start w:val="1"/>
      <w:numFmt w:val="lowerLetter"/>
      <w:lvlText w:val="%2."/>
      <w:lvlJc w:val="left"/>
      <w:pPr>
        <w:tabs>
          <w:tab w:val="num" w:pos="2148"/>
        </w:tabs>
        <w:ind w:left="2148" w:hanging="360"/>
      </w:pPr>
    </w:lvl>
    <w:lvl w:ilvl="2" w:tplc="0402001B" w:tentative="1">
      <w:start w:val="1"/>
      <w:numFmt w:val="lowerRoman"/>
      <w:lvlText w:val="%3."/>
      <w:lvlJc w:val="right"/>
      <w:pPr>
        <w:tabs>
          <w:tab w:val="num" w:pos="2868"/>
        </w:tabs>
        <w:ind w:left="2868" w:hanging="180"/>
      </w:pPr>
    </w:lvl>
    <w:lvl w:ilvl="3" w:tplc="0402000F" w:tentative="1">
      <w:start w:val="1"/>
      <w:numFmt w:val="decimal"/>
      <w:lvlText w:val="%4."/>
      <w:lvlJc w:val="left"/>
      <w:pPr>
        <w:tabs>
          <w:tab w:val="num" w:pos="3588"/>
        </w:tabs>
        <w:ind w:left="3588" w:hanging="360"/>
      </w:pPr>
    </w:lvl>
    <w:lvl w:ilvl="4" w:tplc="04020019" w:tentative="1">
      <w:start w:val="1"/>
      <w:numFmt w:val="lowerLetter"/>
      <w:lvlText w:val="%5."/>
      <w:lvlJc w:val="left"/>
      <w:pPr>
        <w:tabs>
          <w:tab w:val="num" w:pos="4308"/>
        </w:tabs>
        <w:ind w:left="4308" w:hanging="360"/>
      </w:pPr>
    </w:lvl>
    <w:lvl w:ilvl="5" w:tplc="0402001B" w:tentative="1">
      <w:start w:val="1"/>
      <w:numFmt w:val="lowerRoman"/>
      <w:lvlText w:val="%6."/>
      <w:lvlJc w:val="right"/>
      <w:pPr>
        <w:tabs>
          <w:tab w:val="num" w:pos="5028"/>
        </w:tabs>
        <w:ind w:left="5028" w:hanging="180"/>
      </w:pPr>
    </w:lvl>
    <w:lvl w:ilvl="6" w:tplc="0402000F" w:tentative="1">
      <w:start w:val="1"/>
      <w:numFmt w:val="decimal"/>
      <w:lvlText w:val="%7."/>
      <w:lvlJc w:val="left"/>
      <w:pPr>
        <w:tabs>
          <w:tab w:val="num" w:pos="5748"/>
        </w:tabs>
        <w:ind w:left="5748" w:hanging="360"/>
      </w:pPr>
    </w:lvl>
    <w:lvl w:ilvl="7" w:tplc="04020019" w:tentative="1">
      <w:start w:val="1"/>
      <w:numFmt w:val="lowerLetter"/>
      <w:lvlText w:val="%8."/>
      <w:lvlJc w:val="left"/>
      <w:pPr>
        <w:tabs>
          <w:tab w:val="num" w:pos="6468"/>
        </w:tabs>
        <w:ind w:left="6468" w:hanging="360"/>
      </w:pPr>
    </w:lvl>
    <w:lvl w:ilvl="8" w:tplc="0402001B" w:tentative="1">
      <w:start w:val="1"/>
      <w:numFmt w:val="lowerRoman"/>
      <w:lvlText w:val="%9."/>
      <w:lvlJc w:val="right"/>
      <w:pPr>
        <w:tabs>
          <w:tab w:val="num" w:pos="7188"/>
        </w:tabs>
        <w:ind w:left="7188" w:hanging="180"/>
      </w:pPr>
    </w:lvl>
  </w:abstractNum>
  <w:abstractNum w:abstractNumId="24" w15:restartNumberingAfterBreak="0">
    <w:nsid w:val="5FED565C"/>
    <w:multiLevelType w:val="hybridMultilevel"/>
    <w:tmpl w:val="0FBE2A40"/>
    <w:lvl w:ilvl="0" w:tplc="AEBE6034">
      <w:start w:val="1"/>
      <w:numFmt w:val="decimal"/>
      <w:lvlText w:val="%1."/>
      <w:lvlJc w:val="left"/>
      <w:pPr>
        <w:tabs>
          <w:tab w:val="num" w:pos="1776"/>
        </w:tabs>
        <w:ind w:left="1776" w:hanging="360"/>
      </w:pPr>
      <w:rPr>
        <w:rFonts w:hint="default"/>
      </w:rPr>
    </w:lvl>
    <w:lvl w:ilvl="1" w:tplc="04020019" w:tentative="1">
      <w:start w:val="1"/>
      <w:numFmt w:val="lowerLetter"/>
      <w:lvlText w:val="%2."/>
      <w:lvlJc w:val="left"/>
      <w:pPr>
        <w:tabs>
          <w:tab w:val="num" w:pos="2496"/>
        </w:tabs>
        <w:ind w:left="2496" w:hanging="360"/>
      </w:pPr>
    </w:lvl>
    <w:lvl w:ilvl="2" w:tplc="0402001B" w:tentative="1">
      <w:start w:val="1"/>
      <w:numFmt w:val="lowerRoman"/>
      <w:lvlText w:val="%3."/>
      <w:lvlJc w:val="right"/>
      <w:pPr>
        <w:tabs>
          <w:tab w:val="num" w:pos="3216"/>
        </w:tabs>
        <w:ind w:left="3216" w:hanging="180"/>
      </w:pPr>
    </w:lvl>
    <w:lvl w:ilvl="3" w:tplc="0402000F" w:tentative="1">
      <w:start w:val="1"/>
      <w:numFmt w:val="decimal"/>
      <w:lvlText w:val="%4."/>
      <w:lvlJc w:val="left"/>
      <w:pPr>
        <w:tabs>
          <w:tab w:val="num" w:pos="3936"/>
        </w:tabs>
        <w:ind w:left="3936" w:hanging="360"/>
      </w:pPr>
    </w:lvl>
    <w:lvl w:ilvl="4" w:tplc="04020019" w:tentative="1">
      <w:start w:val="1"/>
      <w:numFmt w:val="lowerLetter"/>
      <w:lvlText w:val="%5."/>
      <w:lvlJc w:val="left"/>
      <w:pPr>
        <w:tabs>
          <w:tab w:val="num" w:pos="4656"/>
        </w:tabs>
        <w:ind w:left="4656" w:hanging="360"/>
      </w:pPr>
    </w:lvl>
    <w:lvl w:ilvl="5" w:tplc="0402001B" w:tentative="1">
      <w:start w:val="1"/>
      <w:numFmt w:val="lowerRoman"/>
      <w:lvlText w:val="%6."/>
      <w:lvlJc w:val="right"/>
      <w:pPr>
        <w:tabs>
          <w:tab w:val="num" w:pos="5376"/>
        </w:tabs>
        <w:ind w:left="5376" w:hanging="180"/>
      </w:pPr>
    </w:lvl>
    <w:lvl w:ilvl="6" w:tplc="0402000F" w:tentative="1">
      <w:start w:val="1"/>
      <w:numFmt w:val="decimal"/>
      <w:lvlText w:val="%7."/>
      <w:lvlJc w:val="left"/>
      <w:pPr>
        <w:tabs>
          <w:tab w:val="num" w:pos="6096"/>
        </w:tabs>
        <w:ind w:left="6096" w:hanging="360"/>
      </w:pPr>
    </w:lvl>
    <w:lvl w:ilvl="7" w:tplc="04020019" w:tentative="1">
      <w:start w:val="1"/>
      <w:numFmt w:val="lowerLetter"/>
      <w:lvlText w:val="%8."/>
      <w:lvlJc w:val="left"/>
      <w:pPr>
        <w:tabs>
          <w:tab w:val="num" w:pos="6816"/>
        </w:tabs>
        <w:ind w:left="6816" w:hanging="360"/>
      </w:pPr>
    </w:lvl>
    <w:lvl w:ilvl="8" w:tplc="0402001B" w:tentative="1">
      <w:start w:val="1"/>
      <w:numFmt w:val="lowerRoman"/>
      <w:lvlText w:val="%9."/>
      <w:lvlJc w:val="right"/>
      <w:pPr>
        <w:tabs>
          <w:tab w:val="num" w:pos="7536"/>
        </w:tabs>
        <w:ind w:left="7536" w:hanging="180"/>
      </w:pPr>
    </w:lvl>
  </w:abstractNum>
  <w:abstractNum w:abstractNumId="25" w15:restartNumberingAfterBreak="0">
    <w:nsid w:val="61571FA1"/>
    <w:multiLevelType w:val="multilevel"/>
    <w:tmpl w:val="295274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C05AFF"/>
    <w:multiLevelType w:val="singleLevel"/>
    <w:tmpl w:val="0C09000F"/>
    <w:lvl w:ilvl="0">
      <w:start w:val="1"/>
      <w:numFmt w:val="decimal"/>
      <w:lvlText w:val="%1."/>
      <w:lvlJc w:val="left"/>
      <w:pPr>
        <w:tabs>
          <w:tab w:val="num" w:pos="360"/>
        </w:tabs>
        <w:ind w:left="360" w:hanging="360"/>
      </w:pPr>
      <w:rPr>
        <w:rFonts w:hint="default"/>
      </w:rPr>
    </w:lvl>
  </w:abstractNum>
  <w:abstractNum w:abstractNumId="27" w15:restartNumberingAfterBreak="0">
    <w:nsid w:val="655A0621"/>
    <w:multiLevelType w:val="hybridMultilevel"/>
    <w:tmpl w:val="FD6A5018"/>
    <w:lvl w:ilvl="0" w:tplc="C52E22D0">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28" w15:restartNumberingAfterBreak="0">
    <w:nsid w:val="68705884"/>
    <w:multiLevelType w:val="hybridMultilevel"/>
    <w:tmpl w:val="FED2723E"/>
    <w:lvl w:ilvl="0" w:tplc="5094A5B8">
      <w:start w:val="1"/>
      <w:numFmt w:val="bullet"/>
      <w:lvlText w:val=""/>
      <w:lvlJc w:val="left"/>
      <w:pPr>
        <w:tabs>
          <w:tab w:val="num" w:pos="720"/>
        </w:tabs>
        <w:ind w:left="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CE0406"/>
    <w:multiLevelType w:val="hybridMultilevel"/>
    <w:tmpl w:val="A810EE2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6C124155"/>
    <w:multiLevelType w:val="hybridMultilevel"/>
    <w:tmpl w:val="3CD4E73E"/>
    <w:lvl w:ilvl="0" w:tplc="5094A5B8">
      <w:start w:val="1"/>
      <w:numFmt w:val="bullet"/>
      <w:lvlText w:val=""/>
      <w:lvlJc w:val="left"/>
      <w:pPr>
        <w:tabs>
          <w:tab w:val="num" w:pos="720"/>
        </w:tabs>
        <w:ind w:left="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0011F2"/>
    <w:multiLevelType w:val="hybridMultilevel"/>
    <w:tmpl w:val="7480D9B8"/>
    <w:lvl w:ilvl="0" w:tplc="6FE88144">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2" w15:restartNumberingAfterBreak="0">
    <w:nsid w:val="7B286DCE"/>
    <w:multiLevelType w:val="hybridMultilevel"/>
    <w:tmpl w:val="218446D4"/>
    <w:lvl w:ilvl="0" w:tplc="16FE95E6">
      <w:start w:val="1"/>
      <w:numFmt w:val="decimal"/>
      <w:lvlText w:val="%1."/>
      <w:lvlJc w:val="left"/>
      <w:pPr>
        <w:tabs>
          <w:tab w:val="num" w:pos="1540"/>
        </w:tabs>
        <w:ind w:left="1540" w:hanging="360"/>
      </w:pPr>
      <w:rPr>
        <w:rFonts w:hint="default"/>
      </w:rPr>
    </w:lvl>
    <w:lvl w:ilvl="1" w:tplc="04020019" w:tentative="1">
      <w:start w:val="1"/>
      <w:numFmt w:val="lowerLetter"/>
      <w:lvlText w:val="%2."/>
      <w:lvlJc w:val="left"/>
      <w:pPr>
        <w:tabs>
          <w:tab w:val="num" w:pos="2260"/>
        </w:tabs>
        <w:ind w:left="2260" w:hanging="360"/>
      </w:pPr>
    </w:lvl>
    <w:lvl w:ilvl="2" w:tplc="0402001B" w:tentative="1">
      <w:start w:val="1"/>
      <w:numFmt w:val="lowerRoman"/>
      <w:lvlText w:val="%3."/>
      <w:lvlJc w:val="right"/>
      <w:pPr>
        <w:tabs>
          <w:tab w:val="num" w:pos="2980"/>
        </w:tabs>
        <w:ind w:left="2980" w:hanging="180"/>
      </w:pPr>
    </w:lvl>
    <w:lvl w:ilvl="3" w:tplc="0402000F" w:tentative="1">
      <w:start w:val="1"/>
      <w:numFmt w:val="decimal"/>
      <w:lvlText w:val="%4."/>
      <w:lvlJc w:val="left"/>
      <w:pPr>
        <w:tabs>
          <w:tab w:val="num" w:pos="3700"/>
        </w:tabs>
        <w:ind w:left="3700" w:hanging="360"/>
      </w:pPr>
    </w:lvl>
    <w:lvl w:ilvl="4" w:tplc="04020019" w:tentative="1">
      <w:start w:val="1"/>
      <w:numFmt w:val="lowerLetter"/>
      <w:lvlText w:val="%5."/>
      <w:lvlJc w:val="left"/>
      <w:pPr>
        <w:tabs>
          <w:tab w:val="num" w:pos="4420"/>
        </w:tabs>
        <w:ind w:left="4420" w:hanging="360"/>
      </w:pPr>
    </w:lvl>
    <w:lvl w:ilvl="5" w:tplc="0402001B" w:tentative="1">
      <w:start w:val="1"/>
      <w:numFmt w:val="lowerRoman"/>
      <w:lvlText w:val="%6."/>
      <w:lvlJc w:val="right"/>
      <w:pPr>
        <w:tabs>
          <w:tab w:val="num" w:pos="5140"/>
        </w:tabs>
        <w:ind w:left="5140" w:hanging="180"/>
      </w:pPr>
    </w:lvl>
    <w:lvl w:ilvl="6" w:tplc="0402000F" w:tentative="1">
      <w:start w:val="1"/>
      <w:numFmt w:val="decimal"/>
      <w:lvlText w:val="%7."/>
      <w:lvlJc w:val="left"/>
      <w:pPr>
        <w:tabs>
          <w:tab w:val="num" w:pos="5860"/>
        </w:tabs>
        <w:ind w:left="5860" w:hanging="360"/>
      </w:pPr>
    </w:lvl>
    <w:lvl w:ilvl="7" w:tplc="04020019" w:tentative="1">
      <w:start w:val="1"/>
      <w:numFmt w:val="lowerLetter"/>
      <w:lvlText w:val="%8."/>
      <w:lvlJc w:val="left"/>
      <w:pPr>
        <w:tabs>
          <w:tab w:val="num" w:pos="6580"/>
        </w:tabs>
        <w:ind w:left="6580" w:hanging="360"/>
      </w:pPr>
    </w:lvl>
    <w:lvl w:ilvl="8" w:tplc="0402001B" w:tentative="1">
      <w:start w:val="1"/>
      <w:numFmt w:val="lowerRoman"/>
      <w:lvlText w:val="%9."/>
      <w:lvlJc w:val="right"/>
      <w:pPr>
        <w:tabs>
          <w:tab w:val="num" w:pos="7300"/>
        </w:tabs>
        <w:ind w:left="7300" w:hanging="180"/>
      </w:pPr>
    </w:lvl>
  </w:abstractNum>
  <w:num w:numId="1">
    <w:abstractNumId w:val="17"/>
  </w:num>
  <w:num w:numId="2">
    <w:abstractNumId w:val="3"/>
  </w:num>
  <w:num w:numId="3">
    <w:abstractNumId w:val="11"/>
  </w:num>
  <w:num w:numId="4">
    <w:abstractNumId w:val="30"/>
  </w:num>
  <w:num w:numId="5">
    <w:abstractNumId w:val="28"/>
  </w:num>
  <w:num w:numId="6">
    <w:abstractNumId w:val="5"/>
  </w:num>
  <w:num w:numId="7">
    <w:abstractNumId w:val="21"/>
  </w:num>
  <w:num w:numId="8">
    <w:abstractNumId w:val="14"/>
  </w:num>
  <w:num w:numId="9">
    <w:abstractNumId w:val="26"/>
  </w:num>
  <w:num w:numId="10">
    <w:abstractNumId w:val="10"/>
  </w:num>
  <w:num w:numId="11">
    <w:abstractNumId w:val="0"/>
  </w:num>
  <w:num w:numId="12">
    <w:abstractNumId w:val="18"/>
  </w:num>
  <w:num w:numId="13">
    <w:abstractNumId w:val="9"/>
  </w:num>
  <w:num w:numId="14">
    <w:abstractNumId w:val="12"/>
  </w:num>
  <w:num w:numId="15">
    <w:abstractNumId w:val="6"/>
  </w:num>
  <w:num w:numId="16">
    <w:abstractNumId w:val="20"/>
  </w:num>
  <w:num w:numId="17">
    <w:abstractNumId w:val="29"/>
  </w:num>
  <w:num w:numId="18">
    <w:abstractNumId w:val="27"/>
  </w:num>
  <w:num w:numId="19">
    <w:abstractNumId w:val="8"/>
  </w:num>
  <w:num w:numId="20">
    <w:abstractNumId w:val="31"/>
  </w:num>
  <w:num w:numId="21">
    <w:abstractNumId w:val="32"/>
  </w:num>
  <w:num w:numId="22">
    <w:abstractNumId w:val="24"/>
  </w:num>
  <w:num w:numId="23">
    <w:abstractNumId w:val="19"/>
  </w:num>
  <w:num w:numId="24">
    <w:abstractNumId w:val="7"/>
  </w:num>
  <w:num w:numId="25">
    <w:abstractNumId w:val="23"/>
  </w:num>
  <w:num w:numId="26">
    <w:abstractNumId w:val="2"/>
  </w:num>
  <w:num w:numId="27">
    <w:abstractNumId w:val="4"/>
  </w:num>
  <w:num w:numId="28">
    <w:abstractNumId w:val="16"/>
  </w:num>
  <w:num w:numId="29">
    <w:abstractNumId w:val="15"/>
  </w:num>
  <w:num w:numId="30">
    <w:abstractNumId w:val="13"/>
  </w:num>
  <w:num w:numId="31">
    <w:abstractNumId w:val="1"/>
  </w:num>
  <w:num w:numId="32">
    <w:abstractNumId w:val="2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28"/>
    <w:rsid w:val="000045E0"/>
    <w:rsid w:val="0000781F"/>
    <w:rsid w:val="000141E6"/>
    <w:rsid w:val="00023F9F"/>
    <w:rsid w:val="0002455E"/>
    <w:rsid w:val="00025371"/>
    <w:rsid w:val="0003150A"/>
    <w:rsid w:val="00032E10"/>
    <w:rsid w:val="00033EF8"/>
    <w:rsid w:val="00035C0F"/>
    <w:rsid w:val="00036556"/>
    <w:rsid w:val="00037967"/>
    <w:rsid w:val="000409AB"/>
    <w:rsid w:val="000429C8"/>
    <w:rsid w:val="00042E75"/>
    <w:rsid w:val="000608F0"/>
    <w:rsid w:val="000767E9"/>
    <w:rsid w:val="000807F4"/>
    <w:rsid w:val="000816B4"/>
    <w:rsid w:val="00090A99"/>
    <w:rsid w:val="0009207A"/>
    <w:rsid w:val="000956B3"/>
    <w:rsid w:val="00096728"/>
    <w:rsid w:val="000A0A36"/>
    <w:rsid w:val="000A0D6E"/>
    <w:rsid w:val="000A1457"/>
    <w:rsid w:val="000A6988"/>
    <w:rsid w:val="000B0FCC"/>
    <w:rsid w:val="000B115A"/>
    <w:rsid w:val="000B6857"/>
    <w:rsid w:val="000B71BB"/>
    <w:rsid w:val="000C13DB"/>
    <w:rsid w:val="000C5669"/>
    <w:rsid w:val="000D060A"/>
    <w:rsid w:val="000D0AFF"/>
    <w:rsid w:val="000D3369"/>
    <w:rsid w:val="000D6B96"/>
    <w:rsid w:val="000D7389"/>
    <w:rsid w:val="000E3EDF"/>
    <w:rsid w:val="000E4E88"/>
    <w:rsid w:val="000F4047"/>
    <w:rsid w:val="00100610"/>
    <w:rsid w:val="00102517"/>
    <w:rsid w:val="00107B2A"/>
    <w:rsid w:val="001177B1"/>
    <w:rsid w:val="001227C2"/>
    <w:rsid w:val="00123AEF"/>
    <w:rsid w:val="001256D2"/>
    <w:rsid w:val="00126DDE"/>
    <w:rsid w:val="001310B0"/>
    <w:rsid w:val="00131B6F"/>
    <w:rsid w:val="00136C9F"/>
    <w:rsid w:val="00140C56"/>
    <w:rsid w:val="001438D6"/>
    <w:rsid w:val="00146B22"/>
    <w:rsid w:val="00146C11"/>
    <w:rsid w:val="00150537"/>
    <w:rsid w:val="001506BB"/>
    <w:rsid w:val="0015491E"/>
    <w:rsid w:val="00155B28"/>
    <w:rsid w:val="001618A1"/>
    <w:rsid w:val="00161ECD"/>
    <w:rsid w:val="00165F37"/>
    <w:rsid w:val="001874D6"/>
    <w:rsid w:val="001904FB"/>
    <w:rsid w:val="00192CF2"/>
    <w:rsid w:val="00194DF5"/>
    <w:rsid w:val="001A0076"/>
    <w:rsid w:val="001A1E79"/>
    <w:rsid w:val="001B15F1"/>
    <w:rsid w:val="001B32B1"/>
    <w:rsid w:val="001B4E4D"/>
    <w:rsid w:val="001B569A"/>
    <w:rsid w:val="001B6E7E"/>
    <w:rsid w:val="001C05A4"/>
    <w:rsid w:val="001C0CF6"/>
    <w:rsid w:val="001C6266"/>
    <w:rsid w:val="001C6CB1"/>
    <w:rsid w:val="001C790A"/>
    <w:rsid w:val="001D0269"/>
    <w:rsid w:val="001D2A6C"/>
    <w:rsid w:val="001D2E65"/>
    <w:rsid w:val="001D41C5"/>
    <w:rsid w:val="001D6250"/>
    <w:rsid w:val="001D6854"/>
    <w:rsid w:val="001D7D48"/>
    <w:rsid w:val="001E055A"/>
    <w:rsid w:val="001E09BD"/>
    <w:rsid w:val="001E0E1A"/>
    <w:rsid w:val="001E11AB"/>
    <w:rsid w:val="001E162A"/>
    <w:rsid w:val="001E2286"/>
    <w:rsid w:val="001F16D2"/>
    <w:rsid w:val="001F2EC9"/>
    <w:rsid w:val="001F4E35"/>
    <w:rsid w:val="00200CF1"/>
    <w:rsid w:val="00201F5A"/>
    <w:rsid w:val="00202727"/>
    <w:rsid w:val="00203F41"/>
    <w:rsid w:val="002049C8"/>
    <w:rsid w:val="0020509C"/>
    <w:rsid w:val="00213F7D"/>
    <w:rsid w:val="002214A0"/>
    <w:rsid w:val="002219D5"/>
    <w:rsid w:val="00223D0F"/>
    <w:rsid w:val="00223E92"/>
    <w:rsid w:val="002243FE"/>
    <w:rsid w:val="00236F0F"/>
    <w:rsid w:val="0024072B"/>
    <w:rsid w:val="0024596F"/>
    <w:rsid w:val="00246803"/>
    <w:rsid w:val="002546C8"/>
    <w:rsid w:val="0025663B"/>
    <w:rsid w:val="00257372"/>
    <w:rsid w:val="00257F09"/>
    <w:rsid w:val="00261C94"/>
    <w:rsid w:val="002633A3"/>
    <w:rsid w:val="00263E5E"/>
    <w:rsid w:val="0027168C"/>
    <w:rsid w:val="00272DAE"/>
    <w:rsid w:val="00272FEE"/>
    <w:rsid w:val="0028059D"/>
    <w:rsid w:val="002809A4"/>
    <w:rsid w:val="00282016"/>
    <w:rsid w:val="0028478A"/>
    <w:rsid w:val="00290D93"/>
    <w:rsid w:val="00292D36"/>
    <w:rsid w:val="002950B6"/>
    <w:rsid w:val="002A1B51"/>
    <w:rsid w:val="002A3D83"/>
    <w:rsid w:val="002B140E"/>
    <w:rsid w:val="002B2558"/>
    <w:rsid w:val="002B3D41"/>
    <w:rsid w:val="002B6E1B"/>
    <w:rsid w:val="002C2BB8"/>
    <w:rsid w:val="002C2F09"/>
    <w:rsid w:val="002C2F69"/>
    <w:rsid w:val="002C4FD4"/>
    <w:rsid w:val="002D11D4"/>
    <w:rsid w:val="002D1660"/>
    <w:rsid w:val="002D23AD"/>
    <w:rsid w:val="002D6500"/>
    <w:rsid w:val="002D77FD"/>
    <w:rsid w:val="002E005E"/>
    <w:rsid w:val="002E6108"/>
    <w:rsid w:val="002F1656"/>
    <w:rsid w:val="002F6C43"/>
    <w:rsid w:val="00305AC0"/>
    <w:rsid w:val="0031021A"/>
    <w:rsid w:val="0032425C"/>
    <w:rsid w:val="0032529B"/>
    <w:rsid w:val="00326917"/>
    <w:rsid w:val="00330D0F"/>
    <w:rsid w:val="003317DE"/>
    <w:rsid w:val="00335169"/>
    <w:rsid w:val="0033765E"/>
    <w:rsid w:val="00337BB3"/>
    <w:rsid w:val="00344180"/>
    <w:rsid w:val="00347B92"/>
    <w:rsid w:val="00352015"/>
    <w:rsid w:val="00353EA6"/>
    <w:rsid w:val="00363DA6"/>
    <w:rsid w:val="00364FAC"/>
    <w:rsid w:val="003662C7"/>
    <w:rsid w:val="003674D8"/>
    <w:rsid w:val="00374751"/>
    <w:rsid w:val="0037548D"/>
    <w:rsid w:val="00375963"/>
    <w:rsid w:val="0038173F"/>
    <w:rsid w:val="003842EC"/>
    <w:rsid w:val="00386824"/>
    <w:rsid w:val="003878D7"/>
    <w:rsid w:val="00395C6C"/>
    <w:rsid w:val="003A322A"/>
    <w:rsid w:val="003A43B1"/>
    <w:rsid w:val="003A661B"/>
    <w:rsid w:val="003A7393"/>
    <w:rsid w:val="003B48FA"/>
    <w:rsid w:val="003B4923"/>
    <w:rsid w:val="003D00ED"/>
    <w:rsid w:val="003D37BE"/>
    <w:rsid w:val="003D3864"/>
    <w:rsid w:val="003D4727"/>
    <w:rsid w:val="003E0FB1"/>
    <w:rsid w:val="003E20FF"/>
    <w:rsid w:val="003E2556"/>
    <w:rsid w:val="003E3072"/>
    <w:rsid w:val="003E6C9D"/>
    <w:rsid w:val="003F0B8A"/>
    <w:rsid w:val="003F3708"/>
    <w:rsid w:val="003F4C19"/>
    <w:rsid w:val="003F5ABA"/>
    <w:rsid w:val="003F5AC1"/>
    <w:rsid w:val="003F6013"/>
    <w:rsid w:val="00400431"/>
    <w:rsid w:val="00407CA4"/>
    <w:rsid w:val="00410476"/>
    <w:rsid w:val="00410D0D"/>
    <w:rsid w:val="00413934"/>
    <w:rsid w:val="00414F42"/>
    <w:rsid w:val="004211A6"/>
    <w:rsid w:val="00421282"/>
    <w:rsid w:val="0042426E"/>
    <w:rsid w:val="004352BA"/>
    <w:rsid w:val="00437962"/>
    <w:rsid w:val="00440E25"/>
    <w:rsid w:val="00444A6F"/>
    <w:rsid w:val="0045030D"/>
    <w:rsid w:val="004546AE"/>
    <w:rsid w:val="00455253"/>
    <w:rsid w:val="00461BF8"/>
    <w:rsid w:val="004658E3"/>
    <w:rsid w:val="0046694B"/>
    <w:rsid w:val="00472687"/>
    <w:rsid w:val="004732EE"/>
    <w:rsid w:val="004738ED"/>
    <w:rsid w:val="00476547"/>
    <w:rsid w:val="004768A8"/>
    <w:rsid w:val="00476B05"/>
    <w:rsid w:val="00477CF2"/>
    <w:rsid w:val="00482425"/>
    <w:rsid w:val="004831F7"/>
    <w:rsid w:val="00484414"/>
    <w:rsid w:val="00485070"/>
    <w:rsid w:val="00492471"/>
    <w:rsid w:val="00492472"/>
    <w:rsid w:val="00492648"/>
    <w:rsid w:val="004927E3"/>
    <w:rsid w:val="00492E6F"/>
    <w:rsid w:val="004A14C2"/>
    <w:rsid w:val="004A61A6"/>
    <w:rsid w:val="004B293F"/>
    <w:rsid w:val="004B3919"/>
    <w:rsid w:val="004B67C7"/>
    <w:rsid w:val="004B7FD5"/>
    <w:rsid w:val="004C54D6"/>
    <w:rsid w:val="004C6756"/>
    <w:rsid w:val="004D1228"/>
    <w:rsid w:val="004D5A95"/>
    <w:rsid w:val="004D678F"/>
    <w:rsid w:val="004E25DA"/>
    <w:rsid w:val="004E295C"/>
    <w:rsid w:val="004E3764"/>
    <w:rsid w:val="004E3EAA"/>
    <w:rsid w:val="004E6475"/>
    <w:rsid w:val="004F2E3A"/>
    <w:rsid w:val="004F4CF8"/>
    <w:rsid w:val="004F6DA4"/>
    <w:rsid w:val="004F79E9"/>
    <w:rsid w:val="005053C8"/>
    <w:rsid w:val="0050741A"/>
    <w:rsid w:val="005162C3"/>
    <w:rsid w:val="00517EFA"/>
    <w:rsid w:val="00521BAA"/>
    <w:rsid w:val="00524363"/>
    <w:rsid w:val="00531531"/>
    <w:rsid w:val="0053439C"/>
    <w:rsid w:val="005354F3"/>
    <w:rsid w:val="005356D8"/>
    <w:rsid w:val="005356F4"/>
    <w:rsid w:val="0054007F"/>
    <w:rsid w:val="00541325"/>
    <w:rsid w:val="00543319"/>
    <w:rsid w:val="00544DD7"/>
    <w:rsid w:val="005472D6"/>
    <w:rsid w:val="00547503"/>
    <w:rsid w:val="00547DCD"/>
    <w:rsid w:val="005503E8"/>
    <w:rsid w:val="00555919"/>
    <w:rsid w:val="00555D6D"/>
    <w:rsid w:val="00556B6B"/>
    <w:rsid w:val="0057169C"/>
    <w:rsid w:val="005717C2"/>
    <w:rsid w:val="00572F0B"/>
    <w:rsid w:val="005775B1"/>
    <w:rsid w:val="005835B3"/>
    <w:rsid w:val="00583780"/>
    <w:rsid w:val="005865C3"/>
    <w:rsid w:val="005865D2"/>
    <w:rsid w:val="00590328"/>
    <w:rsid w:val="00595CAE"/>
    <w:rsid w:val="005973F5"/>
    <w:rsid w:val="0059763C"/>
    <w:rsid w:val="005A0C51"/>
    <w:rsid w:val="005A5390"/>
    <w:rsid w:val="005A706A"/>
    <w:rsid w:val="005A724E"/>
    <w:rsid w:val="005B1389"/>
    <w:rsid w:val="005B30C4"/>
    <w:rsid w:val="005B388A"/>
    <w:rsid w:val="005B4E20"/>
    <w:rsid w:val="005B75C3"/>
    <w:rsid w:val="005C40A2"/>
    <w:rsid w:val="005C47DA"/>
    <w:rsid w:val="005C6976"/>
    <w:rsid w:val="005C79DF"/>
    <w:rsid w:val="005D09DB"/>
    <w:rsid w:val="005D1938"/>
    <w:rsid w:val="005D264A"/>
    <w:rsid w:val="005D3D1F"/>
    <w:rsid w:val="005D5F77"/>
    <w:rsid w:val="005D7114"/>
    <w:rsid w:val="005E49AA"/>
    <w:rsid w:val="005E722F"/>
    <w:rsid w:val="005F1BE2"/>
    <w:rsid w:val="005F4D06"/>
    <w:rsid w:val="005F6047"/>
    <w:rsid w:val="005F629B"/>
    <w:rsid w:val="005F7FD0"/>
    <w:rsid w:val="006009D8"/>
    <w:rsid w:val="00600D54"/>
    <w:rsid w:val="00610988"/>
    <w:rsid w:val="00611F5C"/>
    <w:rsid w:val="00623B1C"/>
    <w:rsid w:val="006248BB"/>
    <w:rsid w:val="00625FA8"/>
    <w:rsid w:val="0063108F"/>
    <w:rsid w:val="00632EAA"/>
    <w:rsid w:val="006429D3"/>
    <w:rsid w:val="006438D9"/>
    <w:rsid w:val="00645011"/>
    <w:rsid w:val="006555D4"/>
    <w:rsid w:val="00655E5F"/>
    <w:rsid w:val="00656705"/>
    <w:rsid w:val="00660FFB"/>
    <w:rsid w:val="006618BA"/>
    <w:rsid w:val="006632FE"/>
    <w:rsid w:val="00664C82"/>
    <w:rsid w:val="00666250"/>
    <w:rsid w:val="00667B5D"/>
    <w:rsid w:val="00670A68"/>
    <w:rsid w:val="006754FC"/>
    <w:rsid w:val="00675BE8"/>
    <w:rsid w:val="00677F24"/>
    <w:rsid w:val="00684C4A"/>
    <w:rsid w:val="0068797F"/>
    <w:rsid w:val="00690906"/>
    <w:rsid w:val="00693361"/>
    <w:rsid w:val="006B0AB2"/>
    <w:rsid w:val="006B2EB6"/>
    <w:rsid w:val="006B312E"/>
    <w:rsid w:val="006B5A5E"/>
    <w:rsid w:val="006B6BE3"/>
    <w:rsid w:val="006C2297"/>
    <w:rsid w:val="006C6337"/>
    <w:rsid w:val="006C7C42"/>
    <w:rsid w:val="006D1770"/>
    <w:rsid w:val="006D1815"/>
    <w:rsid w:val="006D1D1E"/>
    <w:rsid w:val="006D3397"/>
    <w:rsid w:val="006D3CAC"/>
    <w:rsid w:val="006F0AAB"/>
    <w:rsid w:val="006F3D4B"/>
    <w:rsid w:val="006F6E87"/>
    <w:rsid w:val="006F72EC"/>
    <w:rsid w:val="00703426"/>
    <w:rsid w:val="007062FC"/>
    <w:rsid w:val="007104A2"/>
    <w:rsid w:val="00710E65"/>
    <w:rsid w:val="00714D21"/>
    <w:rsid w:val="00714E2D"/>
    <w:rsid w:val="00715AD5"/>
    <w:rsid w:val="00727266"/>
    <w:rsid w:val="007347D9"/>
    <w:rsid w:val="00736973"/>
    <w:rsid w:val="00737F67"/>
    <w:rsid w:val="00741321"/>
    <w:rsid w:val="00743A9A"/>
    <w:rsid w:val="00755AEF"/>
    <w:rsid w:val="00757D87"/>
    <w:rsid w:val="00761C5C"/>
    <w:rsid w:val="00770639"/>
    <w:rsid w:val="007708A7"/>
    <w:rsid w:val="00770B40"/>
    <w:rsid w:val="00771919"/>
    <w:rsid w:val="00780886"/>
    <w:rsid w:val="00780A07"/>
    <w:rsid w:val="007900A0"/>
    <w:rsid w:val="00791435"/>
    <w:rsid w:val="007916D0"/>
    <w:rsid w:val="00795993"/>
    <w:rsid w:val="00797689"/>
    <w:rsid w:val="007A5B9D"/>
    <w:rsid w:val="007B07F2"/>
    <w:rsid w:val="007B0B4C"/>
    <w:rsid w:val="007B2BC7"/>
    <w:rsid w:val="007B5C37"/>
    <w:rsid w:val="007B7200"/>
    <w:rsid w:val="007C119A"/>
    <w:rsid w:val="007C3F17"/>
    <w:rsid w:val="007C6588"/>
    <w:rsid w:val="007D1965"/>
    <w:rsid w:val="007D4A0A"/>
    <w:rsid w:val="007D7119"/>
    <w:rsid w:val="007E3438"/>
    <w:rsid w:val="0080056F"/>
    <w:rsid w:val="00802A5D"/>
    <w:rsid w:val="00803648"/>
    <w:rsid w:val="00806A93"/>
    <w:rsid w:val="00810DDC"/>
    <w:rsid w:val="008156E4"/>
    <w:rsid w:val="00821183"/>
    <w:rsid w:val="0082181B"/>
    <w:rsid w:val="008225C8"/>
    <w:rsid w:val="00824148"/>
    <w:rsid w:val="008252D5"/>
    <w:rsid w:val="00825F9F"/>
    <w:rsid w:val="00826E81"/>
    <w:rsid w:val="008358EE"/>
    <w:rsid w:val="00844883"/>
    <w:rsid w:val="00847367"/>
    <w:rsid w:val="00853178"/>
    <w:rsid w:val="00854F24"/>
    <w:rsid w:val="008610CD"/>
    <w:rsid w:val="00862756"/>
    <w:rsid w:val="0086306B"/>
    <w:rsid w:val="00863410"/>
    <w:rsid w:val="008647D8"/>
    <w:rsid w:val="00867D3D"/>
    <w:rsid w:val="0087077C"/>
    <w:rsid w:val="00870B08"/>
    <w:rsid w:val="00883BF2"/>
    <w:rsid w:val="00885138"/>
    <w:rsid w:val="0088662C"/>
    <w:rsid w:val="0088724C"/>
    <w:rsid w:val="008A7FC8"/>
    <w:rsid w:val="008B32F2"/>
    <w:rsid w:val="008B64F7"/>
    <w:rsid w:val="008B7C8E"/>
    <w:rsid w:val="008C0170"/>
    <w:rsid w:val="008C0841"/>
    <w:rsid w:val="008C0E98"/>
    <w:rsid w:val="008C230C"/>
    <w:rsid w:val="008C38EA"/>
    <w:rsid w:val="008C7E5F"/>
    <w:rsid w:val="008D15A5"/>
    <w:rsid w:val="008D1800"/>
    <w:rsid w:val="008D4820"/>
    <w:rsid w:val="008D588B"/>
    <w:rsid w:val="008D6561"/>
    <w:rsid w:val="008F4686"/>
    <w:rsid w:val="008F6C4D"/>
    <w:rsid w:val="0090116E"/>
    <w:rsid w:val="00901698"/>
    <w:rsid w:val="00905098"/>
    <w:rsid w:val="00913AE2"/>
    <w:rsid w:val="0091444B"/>
    <w:rsid w:val="009155A9"/>
    <w:rsid w:val="00915643"/>
    <w:rsid w:val="00917AE8"/>
    <w:rsid w:val="0092029B"/>
    <w:rsid w:val="00920582"/>
    <w:rsid w:val="0092435A"/>
    <w:rsid w:val="009276C1"/>
    <w:rsid w:val="00927F38"/>
    <w:rsid w:val="0093390B"/>
    <w:rsid w:val="00934391"/>
    <w:rsid w:val="00937CF0"/>
    <w:rsid w:val="009406FB"/>
    <w:rsid w:val="0094153F"/>
    <w:rsid w:val="00941708"/>
    <w:rsid w:val="00943189"/>
    <w:rsid w:val="009460BB"/>
    <w:rsid w:val="00946CF5"/>
    <w:rsid w:val="009473CF"/>
    <w:rsid w:val="00950188"/>
    <w:rsid w:val="00956B19"/>
    <w:rsid w:val="00956E72"/>
    <w:rsid w:val="00961DB7"/>
    <w:rsid w:val="00962B40"/>
    <w:rsid w:val="0096690B"/>
    <w:rsid w:val="009709A0"/>
    <w:rsid w:val="00971C0A"/>
    <w:rsid w:val="00976E6C"/>
    <w:rsid w:val="00983D1A"/>
    <w:rsid w:val="00985C2E"/>
    <w:rsid w:val="00990CB7"/>
    <w:rsid w:val="00992E1E"/>
    <w:rsid w:val="009934ED"/>
    <w:rsid w:val="009A1459"/>
    <w:rsid w:val="009A2572"/>
    <w:rsid w:val="009B15FD"/>
    <w:rsid w:val="009B2EED"/>
    <w:rsid w:val="009B2F85"/>
    <w:rsid w:val="009B3AD5"/>
    <w:rsid w:val="009C32F3"/>
    <w:rsid w:val="009D3668"/>
    <w:rsid w:val="009E1888"/>
    <w:rsid w:val="009E517A"/>
    <w:rsid w:val="009E7A75"/>
    <w:rsid w:val="00A00DA4"/>
    <w:rsid w:val="00A04D50"/>
    <w:rsid w:val="00A05BDC"/>
    <w:rsid w:val="00A12770"/>
    <w:rsid w:val="00A151CE"/>
    <w:rsid w:val="00A153A7"/>
    <w:rsid w:val="00A2044D"/>
    <w:rsid w:val="00A24825"/>
    <w:rsid w:val="00A259A4"/>
    <w:rsid w:val="00A32CF3"/>
    <w:rsid w:val="00A33BCD"/>
    <w:rsid w:val="00A34276"/>
    <w:rsid w:val="00A34F2C"/>
    <w:rsid w:val="00A35C94"/>
    <w:rsid w:val="00A35CD7"/>
    <w:rsid w:val="00A36C22"/>
    <w:rsid w:val="00A463CD"/>
    <w:rsid w:val="00A47BE2"/>
    <w:rsid w:val="00A47F9C"/>
    <w:rsid w:val="00A533A3"/>
    <w:rsid w:val="00A55D34"/>
    <w:rsid w:val="00A5749A"/>
    <w:rsid w:val="00A578D3"/>
    <w:rsid w:val="00A61927"/>
    <w:rsid w:val="00A62758"/>
    <w:rsid w:val="00A64945"/>
    <w:rsid w:val="00A6525E"/>
    <w:rsid w:val="00A67F1E"/>
    <w:rsid w:val="00A72726"/>
    <w:rsid w:val="00A73245"/>
    <w:rsid w:val="00A732E7"/>
    <w:rsid w:val="00A746E2"/>
    <w:rsid w:val="00A8249C"/>
    <w:rsid w:val="00A85E03"/>
    <w:rsid w:val="00A8618E"/>
    <w:rsid w:val="00A87BA9"/>
    <w:rsid w:val="00A87F07"/>
    <w:rsid w:val="00A94165"/>
    <w:rsid w:val="00A95929"/>
    <w:rsid w:val="00AA0526"/>
    <w:rsid w:val="00AA5ADA"/>
    <w:rsid w:val="00AA7CB9"/>
    <w:rsid w:val="00AA7D5A"/>
    <w:rsid w:val="00AB1D53"/>
    <w:rsid w:val="00AC1F7E"/>
    <w:rsid w:val="00AC52B4"/>
    <w:rsid w:val="00AD0221"/>
    <w:rsid w:val="00AD0B22"/>
    <w:rsid w:val="00AD0F77"/>
    <w:rsid w:val="00AD393D"/>
    <w:rsid w:val="00AD4C85"/>
    <w:rsid w:val="00AE0CDF"/>
    <w:rsid w:val="00AE53BB"/>
    <w:rsid w:val="00AF02A6"/>
    <w:rsid w:val="00AF34BD"/>
    <w:rsid w:val="00AF7B86"/>
    <w:rsid w:val="00B00027"/>
    <w:rsid w:val="00B05EEA"/>
    <w:rsid w:val="00B12071"/>
    <w:rsid w:val="00B150DD"/>
    <w:rsid w:val="00B20982"/>
    <w:rsid w:val="00B2343C"/>
    <w:rsid w:val="00B273BC"/>
    <w:rsid w:val="00B31E67"/>
    <w:rsid w:val="00B32954"/>
    <w:rsid w:val="00B37820"/>
    <w:rsid w:val="00B37C45"/>
    <w:rsid w:val="00B441FD"/>
    <w:rsid w:val="00B45F3E"/>
    <w:rsid w:val="00B53712"/>
    <w:rsid w:val="00B53F49"/>
    <w:rsid w:val="00B54B14"/>
    <w:rsid w:val="00B57728"/>
    <w:rsid w:val="00B602F1"/>
    <w:rsid w:val="00B63EF4"/>
    <w:rsid w:val="00B65A9A"/>
    <w:rsid w:val="00B6756D"/>
    <w:rsid w:val="00B76481"/>
    <w:rsid w:val="00B81004"/>
    <w:rsid w:val="00B81DDF"/>
    <w:rsid w:val="00B9082E"/>
    <w:rsid w:val="00B93291"/>
    <w:rsid w:val="00B95A81"/>
    <w:rsid w:val="00BA1383"/>
    <w:rsid w:val="00BA163E"/>
    <w:rsid w:val="00BA5B65"/>
    <w:rsid w:val="00BA6BF8"/>
    <w:rsid w:val="00BA7513"/>
    <w:rsid w:val="00BB2258"/>
    <w:rsid w:val="00BB46D6"/>
    <w:rsid w:val="00BB4895"/>
    <w:rsid w:val="00BB4A8D"/>
    <w:rsid w:val="00BB7A74"/>
    <w:rsid w:val="00BC2193"/>
    <w:rsid w:val="00BC2855"/>
    <w:rsid w:val="00BC2E12"/>
    <w:rsid w:val="00BC37D4"/>
    <w:rsid w:val="00BC4006"/>
    <w:rsid w:val="00BC4FA4"/>
    <w:rsid w:val="00BC69E5"/>
    <w:rsid w:val="00BD0037"/>
    <w:rsid w:val="00BD2DEE"/>
    <w:rsid w:val="00BD3D3D"/>
    <w:rsid w:val="00BD69C1"/>
    <w:rsid w:val="00BE31BA"/>
    <w:rsid w:val="00BE3510"/>
    <w:rsid w:val="00BE3FFC"/>
    <w:rsid w:val="00BF5968"/>
    <w:rsid w:val="00C00124"/>
    <w:rsid w:val="00C14886"/>
    <w:rsid w:val="00C14E69"/>
    <w:rsid w:val="00C17D4C"/>
    <w:rsid w:val="00C230CE"/>
    <w:rsid w:val="00C35F7B"/>
    <w:rsid w:val="00C41941"/>
    <w:rsid w:val="00C4204F"/>
    <w:rsid w:val="00C43FA9"/>
    <w:rsid w:val="00C44982"/>
    <w:rsid w:val="00C5084E"/>
    <w:rsid w:val="00C50E47"/>
    <w:rsid w:val="00C51CE4"/>
    <w:rsid w:val="00C5534D"/>
    <w:rsid w:val="00C623E7"/>
    <w:rsid w:val="00C63D31"/>
    <w:rsid w:val="00C6517F"/>
    <w:rsid w:val="00C655B1"/>
    <w:rsid w:val="00C66488"/>
    <w:rsid w:val="00C6702F"/>
    <w:rsid w:val="00C748CB"/>
    <w:rsid w:val="00C77D35"/>
    <w:rsid w:val="00C80795"/>
    <w:rsid w:val="00C874D8"/>
    <w:rsid w:val="00C90C0F"/>
    <w:rsid w:val="00C91A67"/>
    <w:rsid w:val="00C93116"/>
    <w:rsid w:val="00C95C55"/>
    <w:rsid w:val="00CA44FA"/>
    <w:rsid w:val="00CB3A04"/>
    <w:rsid w:val="00CB40ED"/>
    <w:rsid w:val="00CB60BB"/>
    <w:rsid w:val="00CB6C70"/>
    <w:rsid w:val="00CC0A87"/>
    <w:rsid w:val="00CC337E"/>
    <w:rsid w:val="00CC6F4C"/>
    <w:rsid w:val="00CD1475"/>
    <w:rsid w:val="00CD280D"/>
    <w:rsid w:val="00CD489D"/>
    <w:rsid w:val="00CE44EA"/>
    <w:rsid w:val="00CE4D50"/>
    <w:rsid w:val="00CE5604"/>
    <w:rsid w:val="00CF0820"/>
    <w:rsid w:val="00CF79E0"/>
    <w:rsid w:val="00D02723"/>
    <w:rsid w:val="00D02BD1"/>
    <w:rsid w:val="00D041A1"/>
    <w:rsid w:val="00D161D0"/>
    <w:rsid w:val="00D17EBE"/>
    <w:rsid w:val="00D2080F"/>
    <w:rsid w:val="00D20818"/>
    <w:rsid w:val="00D21B0B"/>
    <w:rsid w:val="00D23569"/>
    <w:rsid w:val="00D27CAA"/>
    <w:rsid w:val="00D31575"/>
    <w:rsid w:val="00D32017"/>
    <w:rsid w:val="00D3561D"/>
    <w:rsid w:val="00D360F2"/>
    <w:rsid w:val="00D422DE"/>
    <w:rsid w:val="00D42E29"/>
    <w:rsid w:val="00D442EB"/>
    <w:rsid w:val="00D45ABB"/>
    <w:rsid w:val="00D47398"/>
    <w:rsid w:val="00D51B63"/>
    <w:rsid w:val="00D5259C"/>
    <w:rsid w:val="00D5407B"/>
    <w:rsid w:val="00D66CE9"/>
    <w:rsid w:val="00D70A3A"/>
    <w:rsid w:val="00D7614D"/>
    <w:rsid w:val="00D80413"/>
    <w:rsid w:val="00D87692"/>
    <w:rsid w:val="00D87AEB"/>
    <w:rsid w:val="00D907EF"/>
    <w:rsid w:val="00D96152"/>
    <w:rsid w:val="00D965C9"/>
    <w:rsid w:val="00DA2135"/>
    <w:rsid w:val="00DA2FAF"/>
    <w:rsid w:val="00DB02C2"/>
    <w:rsid w:val="00DB7575"/>
    <w:rsid w:val="00DC0877"/>
    <w:rsid w:val="00DC4881"/>
    <w:rsid w:val="00DC650B"/>
    <w:rsid w:val="00DD22DD"/>
    <w:rsid w:val="00DD45BD"/>
    <w:rsid w:val="00DD6310"/>
    <w:rsid w:val="00DE15B7"/>
    <w:rsid w:val="00DE1C55"/>
    <w:rsid w:val="00DE418E"/>
    <w:rsid w:val="00DE710B"/>
    <w:rsid w:val="00DF3450"/>
    <w:rsid w:val="00DF384B"/>
    <w:rsid w:val="00DF6E71"/>
    <w:rsid w:val="00E004FF"/>
    <w:rsid w:val="00E00C2E"/>
    <w:rsid w:val="00E02C92"/>
    <w:rsid w:val="00E02E12"/>
    <w:rsid w:val="00E0417C"/>
    <w:rsid w:val="00E1079E"/>
    <w:rsid w:val="00E11562"/>
    <w:rsid w:val="00E125C0"/>
    <w:rsid w:val="00E13247"/>
    <w:rsid w:val="00E147EB"/>
    <w:rsid w:val="00E148F8"/>
    <w:rsid w:val="00E14A36"/>
    <w:rsid w:val="00E15C1B"/>
    <w:rsid w:val="00E25174"/>
    <w:rsid w:val="00E257FD"/>
    <w:rsid w:val="00E260D8"/>
    <w:rsid w:val="00E26F8E"/>
    <w:rsid w:val="00E27783"/>
    <w:rsid w:val="00E279EA"/>
    <w:rsid w:val="00E308C2"/>
    <w:rsid w:val="00E30959"/>
    <w:rsid w:val="00E32C5A"/>
    <w:rsid w:val="00E35BAF"/>
    <w:rsid w:val="00E35E21"/>
    <w:rsid w:val="00E40E1A"/>
    <w:rsid w:val="00E51A40"/>
    <w:rsid w:val="00E55E3C"/>
    <w:rsid w:val="00E56062"/>
    <w:rsid w:val="00E577F9"/>
    <w:rsid w:val="00E62450"/>
    <w:rsid w:val="00E62823"/>
    <w:rsid w:val="00E62954"/>
    <w:rsid w:val="00E6500E"/>
    <w:rsid w:val="00E75A69"/>
    <w:rsid w:val="00E76C96"/>
    <w:rsid w:val="00E76D06"/>
    <w:rsid w:val="00E77DA2"/>
    <w:rsid w:val="00E77DD9"/>
    <w:rsid w:val="00E80882"/>
    <w:rsid w:val="00E9113F"/>
    <w:rsid w:val="00E92F69"/>
    <w:rsid w:val="00E96257"/>
    <w:rsid w:val="00EA0B62"/>
    <w:rsid w:val="00EA477C"/>
    <w:rsid w:val="00EA5315"/>
    <w:rsid w:val="00EA7B2D"/>
    <w:rsid w:val="00EA7D4E"/>
    <w:rsid w:val="00EB7446"/>
    <w:rsid w:val="00EC0CFD"/>
    <w:rsid w:val="00EC18E8"/>
    <w:rsid w:val="00EC1C56"/>
    <w:rsid w:val="00EC5C4D"/>
    <w:rsid w:val="00EC5E7D"/>
    <w:rsid w:val="00ED1EE6"/>
    <w:rsid w:val="00EE74BF"/>
    <w:rsid w:val="00EF3459"/>
    <w:rsid w:val="00EF4AE5"/>
    <w:rsid w:val="00F07E5E"/>
    <w:rsid w:val="00F122E0"/>
    <w:rsid w:val="00F12A1A"/>
    <w:rsid w:val="00F12BCE"/>
    <w:rsid w:val="00F14981"/>
    <w:rsid w:val="00F155A0"/>
    <w:rsid w:val="00F1625E"/>
    <w:rsid w:val="00F16C1C"/>
    <w:rsid w:val="00F20D8D"/>
    <w:rsid w:val="00F275DE"/>
    <w:rsid w:val="00F2769A"/>
    <w:rsid w:val="00F3344A"/>
    <w:rsid w:val="00F36D48"/>
    <w:rsid w:val="00F45E68"/>
    <w:rsid w:val="00F51EC1"/>
    <w:rsid w:val="00F51FDA"/>
    <w:rsid w:val="00F62A0C"/>
    <w:rsid w:val="00F6724B"/>
    <w:rsid w:val="00F72C4B"/>
    <w:rsid w:val="00F749C8"/>
    <w:rsid w:val="00F857DE"/>
    <w:rsid w:val="00F86325"/>
    <w:rsid w:val="00F86B43"/>
    <w:rsid w:val="00F878C2"/>
    <w:rsid w:val="00F90948"/>
    <w:rsid w:val="00F976F9"/>
    <w:rsid w:val="00FA09F5"/>
    <w:rsid w:val="00FA5BB6"/>
    <w:rsid w:val="00FB3C6C"/>
    <w:rsid w:val="00FE1E66"/>
    <w:rsid w:val="00FE2C43"/>
    <w:rsid w:val="00FE2D0F"/>
    <w:rsid w:val="00FE6638"/>
    <w:rsid w:val="00FE79B2"/>
    <w:rsid w:val="00FF3EB1"/>
    <w:rsid w:val="00FF6E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9BB7D"/>
  <w15:chartTrackingRefBased/>
  <w15:docId w15:val="{8C84C73E-31D4-46D0-8DFF-94D45565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284"/>
      <w:jc w:val="both"/>
    </w:pPr>
    <w:rPr>
      <w:lang w:val="en-US"/>
    </w:rPr>
  </w:style>
  <w:style w:type="paragraph" w:styleId="1">
    <w:name w:val="heading 1"/>
    <w:basedOn w:val="a"/>
    <w:next w:val="a"/>
    <w:qFormat/>
    <w:pPr>
      <w:keepNext/>
      <w:jc w:val="center"/>
      <w:outlineLvl w:val="0"/>
    </w:pPr>
    <w:rPr>
      <w:b/>
      <w:sz w:val="24"/>
      <w:lang w:eastAsia="en-US"/>
    </w:rPr>
  </w:style>
  <w:style w:type="paragraph" w:styleId="2">
    <w:name w:val="heading 2"/>
    <w:basedOn w:val="a"/>
    <w:next w:val="a"/>
    <w:qFormat/>
    <w:pPr>
      <w:keepNext/>
      <w:outlineLvl w:val="1"/>
    </w:pPr>
    <w:rPr>
      <w:sz w:val="24"/>
      <w:lang w:eastAsia="en-US"/>
    </w:rPr>
  </w:style>
  <w:style w:type="paragraph" w:styleId="3">
    <w:name w:val="heading 3"/>
    <w:basedOn w:val="a"/>
    <w:next w:val="a"/>
    <w:qFormat/>
    <w:rsid w:val="005835B3"/>
    <w:pPr>
      <w:keepNext/>
      <w:spacing w:before="240" w:after="60"/>
      <w:outlineLvl w:val="2"/>
    </w:pPr>
    <w:rPr>
      <w:rFonts w:ascii="Arial" w:hAnsi="Arial" w:cs="Arial"/>
      <w:b/>
      <w:bCs/>
      <w:sz w:val="26"/>
      <w:szCs w:val="26"/>
    </w:rPr>
  </w:style>
  <w:style w:type="paragraph" w:styleId="4">
    <w:name w:val="heading 4"/>
    <w:basedOn w:val="a"/>
    <w:next w:val="a"/>
    <w:qFormat/>
    <w:rsid w:val="005835B3"/>
    <w:pPr>
      <w:keepNext/>
      <w:widowControl w:val="0"/>
      <w:pBdr>
        <w:top w:val="single" w:sz="4" w:space="1" w:color="auto"/>
        <w:left w:val="single" w:sz="4" w:space="4" w:color="auto"/>
        <w:bottom w:val="single" w:sz="4" w:space="1" w:color="auto"/>
        <w:right w:val="single" w:sz="4" w:space="4" w:color="auto"/>
      </w:pBdr>
      <w:autoSpaceDE w:val="0"/>
      <w:autoSpaceDN w:val="0"/>
      <w:adjustRightInd w:val="0"/>
      <w:ind w:firstLine="480"/>
      <w:outlineLvl w:val="3"/>
    </w:pPr>
    <w:rPr>
      <w:b/>
      <w:bCs/>
      <w:i/>
      <w:iCs/>
      <w:sz w:val="24"/>
      <w:lang w:val="bg-BG" w:eastAsia="en-US"/>
    </w:rPr>
  </w:style>
  <w:style w:type="paragraph" w:styleId="5">
    <w:name w:val="heading 5"/>
    <w:basedOn w:val="a"/>
    <w:next w:val="a"/>
    <w:qFormat/>
    <w:rsid w:val="005835B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
    <w:name w:val="Char Знак Знак Char Char Char Char Char Char Char Char Char"/>
    <w:basedOn w:val="a"/>
    <w:rsid w:val="00CC337E"/>
    <w:pPr>
      <w:tabs>
        <w:tab w:val="left" w:pos="709"/>
      </w:tabs>
    </w:pPr>
    <w:rPr>
      <w:rFonts w:ascii="Tahoma" w:hAnsi="Tahoma"/>
      <w:sz w:val="24"/>
      <w:szCs w:val="24"/>
      <w:lang w:val="pl-PL" w:eastAsia="pl-PL"/>
    </w:rPr>
  </w:style>
  <w:style w:type="paragraph" w:styleId="a3">
    <w:name w:val="Body Text Indent"/>
    <w:basedOn w:val="a"/>
    <w:pPr>
      <w:ind w:firstLine="720"/>
    </w:pPr>
    <w:rPr>
      <w:sz w:val="24"/>
      <w:lang w:val="bg-BG" w:eastAsia="en-US"/>
    </w:rPr>
  </w:style>
  <w:style w:type="paragraph" w:styleId="a4">
    <w:name w:val="Body Text"/>
    <w:basedOn w:val="a"/>
    <w:rPr>
      <w:sz w:val="24"/>
      <w:lang w:eastAsia="en-US"/>
    </w:rPr>
  </w:style>
  <w:style w:type="paragraph" w:styleId="a5">
    <w:name w:val="footer"/>
    <w:basedOn w:val="a"/>
    <w:rsid w:val="00155B28"/>
    <w:pPr>
      <w:tabs>
        <w:tab w:val="center" w:pos="4536"/>
        <w:tab w:val="right" w:pos="9072"/>
      </w:tabs>
    </w:pPr>
  </w:style>
  <w:style w:type="character" w:styleId="a6">
    <w:name w:val="page number"/>
    <w:basedOn w:val="a0"/>
    <w:rsid w:val="00155B28"/>
  </w:style>
  <w:style w:type="paragraph" w:styleId="a7">
    <w:name w:val="header"/>
    <w:basedOn w:val="a"/>
    <w:rsid w:val="00CC337E"/>
    <w:pPr>
      <w:tabs>
        <w:tab w:val="center" w:pos="4536"/>
        <w:tab w:val="right" w:pos="9072"/>
      </w:tabs>
    </w:pPr>
  </w:style>
  <w:style w:type="paragraph" w:styleId="20">
    <w:name w:val="Body Text Indent 2"/>
    <w:basedOn w:val="a"/>
    <w:rsid w:val="005835B3"/>
    <w:pPr>
      <w:spacing w:after="120" w:line="480" w:lineRule="auto"/>
      <w:ind w:left="283"/>
    </w:pPr>
  </w:style>
  <w:style w:type="paragraph" w:styleId="21">
    <w:name w:val="Body Text 2"/>
    <w:basedOn w:val="a"/>
    <w:rsid w:val="005835B3"/>
    <w:pPr>
      <w:widowControl w:val="0"/>
      <w:tabs>
        <w:tab w:val="left" w:pos="1065"/>
      </w:tabs>
      <w:autoSpaceDE w:val="0"/>
      <w:autoSpaceDN w:val="0"/>
      <w:adjustRightInd w:val="0"/>
    </w:pPr>
    <w:rPr>
      <w:rFonts w:ascii="Arial" w:hAnsi="Arial" w:cs="Arial"/>
      <w:sz w:val="24"/>
      <w:lang w:val="bg-BG" w:eastAsia="en-US"/>
    </w:rPr>
  </w:style>
  <w:style w:type="paragraph" w:customStyle="1" w:styleId="firstline">
    <w:name w:val="firstline"/>
    <w:basedOn w:val="a"/>
    <w:rsid w:val="005835B3"/>
    <w:pPr>
      <w:spacing w:line="240" w:lineRule="atLeast"/>
      <w:ind w:firstLine="640"/>
    </w:pPr>
    <w:rPr>
      <w:color w:val="000000"/>
      <w:sz w:val="24"/>
      <w:szCs w:val="24"/>
      <w:lang w:val="bg-BG"/>
    </w:rPr>
  </w:style>
  <w:style w:type="paragraph" w:customStyle="1" w:styleId="Style">
    <w:name w:val="Style"/>
    <w:rsid w:val="005835B3"/>
    <w:pPr>
      <w:autoSpaceDE w:val="0"/>
      <w:autoSpaceDN w:val="0"/>
      <w:adjustRightInd w:val="0"/>
      <w:ind w:left="140" w:right="140" w:firstLine="840"/>
      <w:jc w:val="both"/>
    </w:pPr>
    <w:rPr>
      <w:sz w:val="24"/>
      <w:szCs w:val="24"/>
      <w:lang w:val="en-US" w:eastAsia="en-US"/>
    </w:rPr>
  </w:style>
  <w:style w:type="paragraph" w:customStyle="1" w:styleId="a8">
    <w:name w:val="Относно"/>
    <w:basedOn w:val="a"/>
    <w:rsid w:val="005835B3"/>
    <w:pPr>
      <w:spacing w:before="120"/>
      <w:ind w:left="1440" w:hanging="1440"/>
    </w:pPr>
    <w:rPr>
      <w:b/>
      <w:sz w:val="24"/>
      <w:szCs w:val="24"/>
      <w:lang w:val="bg-BG" w:eastAsia="en-US"/>
    </w:rPr>
  </w:style>
  <w:style w:type="paragraph" w:styleId="30">
    <w:name w:val="Body Text Indent 3"/>
    <w:basedOn w:val="a"/>
    <w:rsid w:val="005835B3"/>
    <w:pPr>
      <w:widowControl w:val="0"/>
      <w:autoSpaceDE w:val="0"/>
      <w:autoSpaceDN w:val="0"/>
      <w:adjustRightInd w:val="0"/>
      <w:ind w:firstLine="900"/>
    </w:pPr>
    <w:rPr>
      <w:rFonts w:eastAsia="PMingLiU"/>
      <w:b/>
      <w:color w:val="000000"/>
      <w:sz w:val="24"/>
      <w:lang w:eastAsia="zh-TW"/>
    </w:rPr>
  </w:style>
  <w:style w:type="paragraph" w:styleId="31">
    <w:name w:val="Body Text 3"/>
    <w:basedOn w:val="a"/>
    <w:rsid w:val="005835B3"/>
    <w:pPr>
      <w:widowControl w:val="0"/>
      <w:tabs>
        <w:tab w:val="left" w:pos="1065"/>
      </w:tabs>
      <w:autoSpaceDE w:val="0"/>
      <w:autoSpaceDN w:val="0"/>
      <w:adjustRightInd w:val="0"/>
    </w:pPr>
    <w:rPr>
      <w:b/>
      <w:bCs/>
      <w:sz w:val="24"/>
      <w:u w:val="single"/>
      <w:lang w:val="bg-BG" w:eastAsia="en-US"/>
    </w:rPr>
  </w:style>
  <w:style w:type="paragraph" w:styleId="a9">
    <w:name w:val="Title"/>
    <w:basedOn w:val="a"/>
    <w:qFormat/>
    <w:rsid w:val="005835B3"/>
    <w:pPr>
      <w:widowControl w:val="0"/>
      <w:autoSpaceDE w:val="0"/>
      <w:autoSpaceDN w:val="0"/>
      <w:adjustRightInd w:val="0"/>
      <w:jc w:val="center"/>
    </w:pPr>
    <w:rPr>
      <w:b/>
      <w:bCs/>
      <w:sz w:val="24"/>
      <w:szCs w:val="24"/>
      <w:lang w:val="x-none" w:eastAsia="en-US"/>
    </w:rPr>
  </w:style>
  <w:style w:type="paragraph" w:customStyle="1" w:styleId="m">
    <w:name w:val="m"/>
    <w:basedOn w:val="a"/>
    <w:rsid w:val="004B7FD5"/>
    <w:pPr>
      <w:spacing w:before="100" w:beforeAutospacing="1" w:after="100" w:afterAutospacing="1"/>
    </w:pPr>
    <w:rPr>
      <w:sz w:val="24"/>
      <w:szCs w:val="24"/>
      <w:lang w:val="bg-BG"/>
    </w:rPr>
  </w:style>
  <w:style w:type="paragraph" w:styleId="aa">
    <w:name w:val="Normal (Web)"/>
    <w:basedOn w:val="a"/>
    <w:uiPriority w:val="99"/>
    <w:rsid w:val="004B7FD5"/>
    <w:pPr>
      <w:spacing w:before="100" w:beforeAutospacing="1" w:after="100" w:afterAutospacing="1"/>
    </w:pPr>
    <w:rPr>
      <w:sz w:val="24"/>
      <w:szCs w:val="24"/>
      <w:lang w:val="bg-BG"/>
    </w:rPr>
  </w:style>
  <w:style w:type="character" w:styleId="ab">
    <w:name w:val="Hyperlink"/>
    <w:uiPriority w:val="99"/>
    <w:rsid w:val="00E308C2"/>
    <w:rPr>
      <w:color w:val="0000FF"/>
      <w:u w:val="single"/>
    </w:rPr>
  </w:style>
  <w:style w:type="character" w:customStyle="1" w:styleId="blue1">
    <w:name w:val="blue1"/>
    <w:rsid w:val="00E308C2"/>
    <w:rPr>
      <w:rFonts w:ascii="Times New Roman" w:hAnsi="Times New Roman" w:cs="Times New Roman" w:hint="default"/>
      <w:sz w:val="24"/>
      <w:szCs w:val="24"/>
    </w:rPr>
  </w:style>
  <w:style w:type="paragraph" w:styleId="ac">
    <w:name w:val="Balloon Text"/>
    <w:basedOn w:val="a"/>
    <w:link w:val="ad"/>
    <w:uiPriority w:val="99"/>
    <w:semiHidden/>
    <w:unhideWhenUsed/>
    <w:rsid w:val="00E76D06"/>
    <w:rPr>
      <w:rFonts w:ascii="Tahoma" w:hAnsi="Tahoma"/>
      <w:sz w:val="16"/>
      <w:szCs w:val="16"/>
      <w:lang w:eastAsia="x-none"/>
    </w:rPr>
  </w:style>
  <w:style w:type="character" w:customStyle="1" w:styleId="ad">
    <w:name w:val="Изнесен текст Знак"/>
    <w:link w:val="ac"/>
    <w:uiPriority w:val="99"/>
    <w:semiHidden/>
    <w:rsid w:val="00E76D06"/>
    <w:rPr>
      <w:rFonts w:ascii="Tahoma" w:hAnsi="Tahoma" w:cs="Tahoma"/>
      <w:sz w:val="16"/>
      <w:szCs w:val="16"/>
      <w:lang w:val="en-US"/>
    </w:rPr>
  </w:style>
  <w:style w:type="numbering" w:customStyle="1" w:styleId="10">
    <w:name w:val="Без списък1"/>
    <w:next w:val="a2"/>
    <w:uiPriority w:val="99"/>
    <w:semiHidden/>
    <w:unhideWhenUsed/>
    <w:rsid w:val="00484414"/>
  </w:style>
  <w:style w:type="paragraph" w:customStyle="1" w:styleId="Default">
    <w:name w:val="Default"/>
    <w:rsid w:val="00484414"/>
    <w:pPr>
      <w:autoSpaceDE w:val="0"/>
      <w:autoSpaceDN w:val="0"/>
      <w:adjustRightInd w:val="0"/>
      <w:ind w:firstLine="284"/>
      <w:jc w:val="both"/>
    </w:pPr>
    <w:rPr>
      <w:color w:val="000000"/>
      <w:sz w:val="24"/>
      <w:szCs w:val="24"/>
    </w:rPr>
  </w:style>
  <w:style w:type="paragraph" w:customStyle="1" w:styleId="ParagraphStyle">
    <w:name w:val="Paragraph Style"/>
    <w:rsid w:val="00484414"/>
    <w:pPr>
      <w:widowControl w:val="0"/>
      <w:autoSpaceDE w:val="0"/>
      <w:autoSpaceDN w:val="0"/>
      <w:adjustRightInd w:val="0"/>
      <w:ind w:firstLine="480"/>
      <w:jc w:val="both"/>
    </w:pPr>
    <w:rPr>
      <w:sz w:val="24"/>
      <w:szCs w:val="24"/>
    </w:rPr>
  </w:style>
  <w:style w:type="character" w:customStyle="1" w:styleId="samedocreference">
    <w:name w:val="samedocreference"/>
    <w:basedOn w:val="a0"/>
    <w:rsid w:val="00D42E29"/>
  </w:style>
  <w:style w:type="character" w:customStyle="1" w:styleId="spelle">
    <w:name w:val="spelle"/>
    <w:basedOn w:val="a0"/>
    <w:rsid w:val="0043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5607">
      <w:bodyDiv w:val="1"/>
      <w:marLeft w:val="0"/>
      <w:marRight w:val="0"/>
      <w:marTop w:val="0"/>
      <w:marBottom w:val="0"/>
      <w:divBdr>
        <w:top w:val="none" w:sz="0" w:space="0" w:color="auto"/>
        <w:left w:val="none" w:sz="0" w:space="0" w:color="auto"/>
        <w:bottom w:val="none" w:sz="0" w:space="0" w:color="auto"/>
        <w:right w:val="none" w:sz="0" w:space="0" w:color="auto"/>
      </w:divBdr>
      <w:divsChild>
        <w:div w:id="476730177">
          <w:marLeft w:val="0"/>
          <w:marRight w:val="0"/>
          <w:marTop w:val="0"/>
          <w:marBottom w:val="0"/>
          <w:divBdr>
            <w:top w:val="none" w:sz="0" w:space="0" w:color="auto"/>
            <w:left w:val="none" w:sz="0" w:space="0" w:color="auto"/>
            <w:bottom w:val="none" w:sz="0" w:space="0" w:color="auto"/>
            <w:right w:val="none" w:sz="0" w:space="0" w:color="auto"/>
          </w:divBdr>
        </w:div>
      </w:divsChild>
    </w:div>
    <w:div w:id="295918889">
      <w:bodyDiv w:val="1"/>
      <w:marLeft w:val="0"/>
      <w:marRight w:val="0"/>
      <w:marTop w:val="0"/>
      <w:marBottom w:val="0"/>
      <w:divBdr>
        <w:top w:val="none" w:sz="0" w:space="0" w:color="auto"/>
        <w:left w:val="none" w:sz="0" w:space="0" w:color="auto"/>
        <w:bottom w:val="none" w:sz="0" w:space="0" w:color="auto"/>
        <w:right w:val="none" w:sz="0" w:space="0" w:color="auto"/>
      </w:divBdr>
      <w:divsChild>
        <w:div w:id="844901666">
          <w:marLeft w:val="0"/>
          <w:marRight w:val="0"/>
          <w:marTop w:val="0"/>
          <w:marBottom w:val="0"/>
          <w:divBdr>
            <w:top w:val="none" w:sz="0" w:space="0" w:color="auto"/>
            <w:left w:val="none" w:sz="0" w:space="0" w:color="auto"/>
            <w:bottom w:val="none" w:sz="0" w:space="0" w:color="auto"/>
            <w:right w:val="none" w:sz="0" w:space="0" w:color="auto"/>
          </w:divBdr>
        </w:div>
      </w:divsChild>
    </w:div>
    <w:div w:id="308444427">
      <w:bodyDiv w:val="1"/>
      <w:marLeft w:val="0"/>
      <w:marRight w:val="0"/>
      <w:marTop w:val="0"/>
      <w:marBottom w:val="0"/>
      <w:divBdr>
        <w:top w:val="none" w:sz="0" w:space="0" w:color="auto"/>
        <w:left w:val="none" w:sz="0" w:space="0" w:color="auto"/>
        <w:bottom w:val="none" w:sz="0" w:space="0" w:color="auto"/>
        <w:right w:val="none" w:sz="0" w:space="0" w:color="auto"/>
      </w:divBdr>
      <w:divsChild>
        <w:div w:id="1268270916">
          <w:marLeft w:val="0"/>
          <w:marRight w:val="0"/>
          <w:marTop w:val="0"/>
          <w:marBottom w:val="0"/>
          <w:divBdr>
            <w:top w:val="none" w:sz="0" w:space="0" w:color="auto"/>
            <w:left w:val="none" w:sz="0" w:space="0" w:color="auto"/>
            <w:bottom w:val="none" w:sz="0" w:space="0" w:color="auto"/>
            <w:right w:val="none" w:sz="0" w:space="0" w:color="auto"/>
          </w:divBdr>
        </w:div>
      </w:divsChild>
    </w:div>
    <w:div w:id="501051695">
      <w:bodyDiv w:val="1"/>
      <w:marLeft w:val="0"/>
      <w:marRight w:val="0"/>
      <w:marTop w:val="0"/>
      <w:marBottom w:val="0"/>
      <w:divBdr>
        <w:top w:val="none" w:sz="0" w:space="0" w:color="auto"/>
        <w:left w:val="none" w:sz="0" w:space="0" w:color="auto"/>
        <w:bottom w:val="none" w:sz="0" w:space="0" w:color="auto"/>
        <w:right w:val="none" w:sz="0" w:space="0" w:color="auto"/>
      </w:divBdr>
      <w:divsChild>
        <w:div w:id="222910154">
          <w:marLeft w:val="0"/>
          <w:marRight w:val="0"/>
          <w:marTop w:val="0"/>
          <w:marBottom w:val="0"/>
          <w:divBdr>
            <w:top w:val="none" w:sz="0" w:space="0" w:color="auto"/>
            <w:left w:val="none" w:sz="0" w:space="0" w:color="auto"/>
            <w:bottom w:val="none" w:sz="0" w:space="0" w:color="auto"/>
            <w:right w:val="none" w:sz="0" w:space="0" w:color="auto"/>
          </w:divBdr>
        </w:div>
        <w:div w:id="385614591">
          <w:marLeft w:val="0"/>
          <w:marRight w:val="0"/>
          <w:marTop w:val="0"/>
          <w:marBottom w:val="0"/>
          <w:divBdr>
            <w:top w:val="none" w:sz="0" w:space="0" w:color="auto"/>
            <w:left w:val="none" w:sz="0" w:space="0" w:color="auto"/>
            <w:bottom w:val="none" w:sz="0" w:space="0" w:color="auto"/>
            <w:right w:val="none" w:sz="0" w:space="0" w:color="auto"/>
          </w:divBdr>
        </w:div>
        <w:div w:id="1923030802">
          <w:marLeft w:val="0"/>
          <w:marRight w:val="0"/>
          <w:marTop w:val="0"/>
          <w:marBottom w:val="0"/>
          <w:divBdr>
            <w:top w:val="none" w:sz="0" w:space="0" w:color="auto"/>
            <w:left w:val="none" w:sz="0" w:space="0" w:color="auto"/>
            <w:bottom w:val="none" w:sz="0" w:space="0" w:color="auto"/>
            <w:right w:val="none" w:sz="0" w:space="0" w:color="auto"/>
          </w:divBdr>
        </w:div>
      </w:divsChild>
    </w:div>
    <w:div w:id="599872478">
      <w:bodyDiv w:val="1"/>
      <w:marLeft w:val="0"/>
      <w:marRight w:val="0"/>
      <w:marTop w:val="0"/>
      <w:marBottom w:val="0"/>
      <w:divBdr>
        <w:top w:val="none" w:sz="0" w:space="0" w:color="auto"/>
        <w:left w:val="none" w:sz="0" w:space="0" w:color="auto"/>
        <w:bottom w:val="none" w:sz="0" w:space="0" w:color="auto"/>
        <w:right w:val="none" w:sz="0" w:space="0" w:color="auto"/>
      </w:divBdr>
      <w:divsChild>
        <w:div w:id="1794983371">
          <w:marLeft w:val="0"/>
          <w:marRight w:val="0"/>
          <w:marTop w:val="0"/>
          <w:marBottom w:val="0"/>
          <w:divBdr>
            <w:top w:val="none" w:sz="0" w:space="0" w:color="auto"/>
            <w:left w:val="none" w:sz="0" w:space="0" w:color="auto"/>
            <w:bottom w:val="none" w:sz="0" w:space="0" w:color="auto"/>
            <w:right w:val="none" w:sz="0" w:space="0" w:color="auto"/>
          </w:divBdr>
        </w:div>
      </w:divsChild>
    </w:div>
    <w:div w:id="756901498">
      <w:bodyDiv w:val="1"/>
      <w:marLeft w:val="0"/>
      <w:marRight w:val="0"/>
      <w:marTop w:val="0"/>
      <w:marBottom w:val="0"/>
      <w:divBdr>
        <w:top w:val="none" w:sz="0" w:space="0" w:color="auto"/>
        <w:left w:val="none" w:sz="0" w:space="0" w:color="auto"/>
        <w:bottom w:val="none" w:sz="0" w:space="0" w:color="auto"/>
        <w:right w:val="none" w:sz="0" w:space="0" w:color="auto"/>
      </w:divBdr>
      <w:divsChild>
        <w:div w:id="138308813">
          <w:marLeft w:val="0"/>
          <w:marRight w:val="0"/>
          <w:marTop w:val="0"/>
          <w:marBottom w:val="0"/>
          <w:divBdr>
            <w:top w:val="none" w:sz="0" w:space="0" w:color="auto"/>
            <w:left w:val="none" w:sz="0" w:space="0" w:color="auto"/>
            <w:bottom w:val="none" w:sz="0" w:space="0" w:color="auto"/>
            <w:right w:val="none" w:sz="0" w:space="0" w:color="auto"/>
          </w:divBdr>
        </w:div>
        <w:div w:id="885800150">
          <w:marLeft w:val="0"/>
          <w:marRight w:val="0"/>
          <w:marTop w:val="0"/>
          <w:marBottom w:val="0"/>
          <w:divBdr>
            <w:top w:val="none" w:sz="0" w:space="0" w:color="auto"/>
            <w:left w:val="none" w:sz="0" w:space="0" w:color="auto"/>
            <w:bottom w:val="none" w:sz="0" w:space="0" w:color="auto"/>
            <w:right w:val="none" w:sz="0" w:space="0" w:color="auto"/>
          </w:divBdr>
        </w:div>
      </w:divsChild>
    </w:div>
    <w:div w:id="812059367">
      <w:bodyDiv w:val="1"/>
      <w:marLeft w:val="0"/>
      <w:marRight w:val="0"/>
      <w:marTop w:val="0"/>
      <w:marBottom w:val="0"/>
      <w:divBdr>
        <w:top w:val="none" w:sz="0" w:space="0" w:color="auto"/>
        <w:left w:val="none" w:sz="0" w:space="0" w:color="auto"/>
        <w:bottom w:val="none" w:sz="0" w:space="0" w:color="auto"/>
        <w:right w:val="none" w:sz="0" w:space="0" w:color="auto"/>
      </w:divBdr>
      <w:divsChild>
        <w:div w:id="200820675">
          <w:marLeft w:val="0"/>
          <w:marRight w:val="0"/>
          <w:marTop w:val="0"/>
          <w:marBottom w:val="0"/>
          <w:divBdr>
            <w:top w:val="none" w:sz="0" w:space="0" w:color="auto"/>
            <w:left w:val="none" w:sz="0" w:space="0" w:color="auto"/>
            <w:bottom w:val="none" w:sz="0" w:space="0" w:color="auto"/>
            <w:right w:val="none" w:sz="0" w:space="0" w:color="auto"/>
          </w:divBdr>
        </w:div>
        <w:div w:id="454713052">
          <w:marLeft w:val="0"/>
          <w:marRight w:val="0"/>
          <w:marTop w:val="0"/>
          <w:marBottom w:val="0"/>
          <w:divBdr>
            <w:top w:val="none" w:sz="0" w:space="0" w:color="auto"/>
            <w:left w:val="none" w:sz="0" w:space="0" w:color="auto"/>
            <w:bottom w:val="none" w:sz="0" w:space="0" w:color="auto"/>
            <w:right w:val="none" w:sz="0" w:space="0" w:color="auto"/>
          </w:divBdr>
        </w:div>
        <w:div w:id="929000792">
          <w:marLeft w:val="0"/>
          <w:marRight w:val="0"/>
          <w:marTop w:val="0"/>
          <w:marBottom w:val="0"/>
          <w:divBdr>
            <w:top w:val="none" w:sz="0" w:space="0" w:color="auto"/>
            <w:left w:val="none" w:sz="0" w:space="0" w:color="auto"/>
            <w:bottom w:val="none" w:sz="0" w:space="0" w:color="auto"/>
            <w:right w:val="none" w:sz="0" w:space="0" w:color="auto"/>
          </w:divBdr>
        </w:div>
        <w:div w:id="1175535067">
          <w:marLeft w:val="0"/>
          <w:marRight w:val="0"/>
          <w:marTop w:val="0"/>
          <w:marBottom w:val="0"/>
          <w:divBdr>
            <w:top w:val="none" w:sz="0" w:space="0" w:color="auto"/>
            <w:left w:val="none" w:sz="0" w:space="0" w:color="auto"/>
            <w:bottom w:val="none" w:sz="0" w:space="0" w:color="auto"/>
            <w:right w:val="none" w:sz="0" w:space="0" w:color="auto"/>
          </w:divBdr>
        </w:div>
        <w:div w:id="2018851024">
          <w:marLeft w:val="0"/>
          <w:marRight w:val="0"/>
          <w:marTop w:val="0"/>
          <w:marBottom w:val="0"/>
          <w:divBdr>
            <w:top w:val="none" w:sz="0" w:space="0" w:color="auto"/>
            <w:left w:val="none" w:sz="0" w:space="0" w:color="auto"/>
            <w:bottom w:val="none" w:sz="0" w:space="0" w:color="auto"/>
            <w:right w:val="none" w:sz="0" w:space="0" w:color="auto"/>
          </w:divBdr>
        </w:div>
      </w:divsChild>
    </w:div>
    <w:div w:id="840126657">
      <w:bodyDiv w:val="1"/>
      <w:marLeft w:val="0"/>
      <w:marRight w:val="0"/>
      <w:marTop w:val="0"/>
      <w:marBottom w:val="0"/>
      <w:divBdr>
        <w:top w:val="none" w:sz="0" w:space="0" w:color="auto"/>
        <w:left w:val="none" w:sz="0" w:space="0" w:color="auto"/>
        <w:bottom w:val="none" w:sz="0" w:space="0" w:color="auto"/>
        <w:right w:val="none" w:sz="0" w:space="0" w:color="auto"/>
      </w:divBdr>
      <w:divsChild>
        <w:div w:id="23797920">
          <w:marLeft w:val="0"/>
          <w:marRight w:val="0"/>
          <w:marTop w:val="0"/>
          <w:marBottom w:val="0"/>
          <w:divBdr>
            <w:top w:val="none" w:sz="0" w:space="0" w:color="auto"/>
            <w:left w:val="none" w:sz="0" w:space="0" w:color="auto"/>
            <w:bottom w:val="none" w:sz="0" w:space="0" w:color="auto"/>
            <w:right w:val="none" w:sz="0" w:space="0" w:color="auto"/>
          </w:divBdr>
        </w:div>
      </w:divsChild>
    </w:div>
    <w:div w:id="1119028829">
      <w:bodyDiv w:val="1"/>
      <w:marLeft w:val="0"/>
      <w:marRight w:val="0"/>
      <w:marTop w:val="0"/>
      <w:marBottom w:val="0"/>
      <w:divBdr>
        <w:top w:val="none" w:sz="0" w:space="0" w:color="auto"/>
        <w:left w:val="none" w:sz="0" w:space="0" w:color="auto"/>
        <w:bottom w:val="none" w:sz="0" w:space="0" w:color="auto"/>
        <w:right w:val="none" w:sz="0" w:space="0" w:color="auto"/>
      </w:divBdr>
      <w:divsChild>
        <w:div w:id="1107625906">
          <w:marLeft w:val="0"/>
          <w:marRight w:val="0"/>
          <w:marTop w:val="0"/>
          <w:marBottom w:val="0"/>
          <w:divBdr>
            <w:top w:val="none" w:sz="0" w:space="0" w:color="auto"/>
            <w:left w:val="none" w:sz="0" w:space="0" w:color="auto"/>
            <w:bottom w:val="none" w:sz="0" w:space="0" w:color="auto"/>
            <w:right w:val="none" w:sz="0" w:space="0" w:color="auto"/>
          </w:divBdr>
        </w:div>
        <w:div w:id="1152721480">
          <w:marLeft w:val="0"/>
          <w:marRight w:val="0"/>
          <w:marTop w:val="0"/>
          <w:marBottom w:val="0"/>
          <w:divBdr>
            <w:top w:val="none" w:sz="0" w:space="0" w:color="auto"/>
            <w:left w:val="none" w:sz="0" w:space="0" w:color="auto"/>
            <w:bottom w:val="none" w:sz="0" w:space="0" w:color="auto"/>
            <w:right w:val="none" w:sz="0" w:space="0" w:color="auto"/>
          </w:divBdr>
        </w:div>
        <w:div w:id="1692414301">
          <w:marLeft w:val="0"/>
          <w:marRight w:val="0"/>
          <w:marTop w:val="0"/>
          <w:marBottom w:val="0"/>
          <w:divBdr>
            <w:top w:val="none" w:sz="0" w:space="0" w:color="auto"/>
            <w:left w:val="none" w:sz="0" w:space="0" w:color="auto"/>
            <w:bottom w:val="none" w:sz="0" w:space="0" w:color="auto"/>
            <w:right w:val="none" w:sz="0" w:space="0" w:color="auto"/>
          </w:divBdr>
        </w:div>
      </w:divsChild>
    </w:div>
    <w:div w:id="1132138594">
      <w:bodyDiv w:val="1"/>
      <w:marLeft w:val="0"/>
      <w:marRight w:val="0"/>
      <w:marTop w:val="0"/>
      <w:marBottom w:val="0"/>
      <w:divBdr>
        <w:top w:val="none" w:sz="0" w:space="0" w:color="auto"/>
        <w:left w:val="none" w:sz="0" w:space="0" w:color="auto"/>
        <w:bottom w:val="none" w:sz="0" w:space="0" w:color="auto"/>
        <w:right w:val="none" w:sz="0" w:space="0" w:color="auto"/>
      </w:divBdr>
      <w:divsChild>
        <w:div w:id="825823872">
          <w:marLeft w:val="0"/>
          <w:marRight w:val="0"/>
          <w:marTop w:val="0"/>
          <w:marBottom w:val="0"/>
          <w:divBdr>
            <w:top w:val="none" w:sz="0" w:space="0" w:color="auto"/>
            <w:left w:val="none" w:sz="0" w:space="0" w:color="auto"/>
            <w:bottom w:val="none" w:sz="0" w:space="0" w:color="auto"/>
            <w:right w:val="none" w:sz="0" w:space="0" w:color="auto"/>
          </w:divBdr>
        </w:div>
        <w:div w:id="920675086">
          <w:marLeft w:val="0"/>
          <w:marRight w:val="0"/>
          <w:marTop w:val="0"/>
          <w:marBottom w:val="0"/>
          <w:divBdr>
            <w:top w:val="none" w:sz="0" w:space="0" w:color="auto"/>
            <w:left w:val="none" w:sz="0" w:space="0" w:color="auto"/>
            <w:bottom w:val="none" w:sz="0" w:space="0" w:color="auto"/>
            <w:right w:val="none" w:sz="0" w:space="0" w:color="auto"/>
          </w:divBdr>
        </w:div>
        <w:div w:id="1294140956">
          <w:marLeft w:val="0"/>
          <w:marRight w:val="0"/>
          <w:marTop w:val="0"/>
          <w:marBottom w:val="0"/>
          <w:divBdr>
            <w:top w:val="none" w:sz="0" w:space="0" w:color="auto"/>
            <w:left w:val="none" w:sz="0" w:space="0" w:color="auto"/>
            <w:bottom w:val="none" w:sz="0" w:space="0" w:color="auto"/>
            <w:right w:val="none" w:sz="0" w:space="0" w:color="auto"/>
          </w:divBdr>
        </w:div>
        <w:div w:id="1672945080">
          <w:marLeft w:val="0"/>
          <w:marRight w:val="0"/>
          <w:marTop w:val="0"/>
          <w:marBottom w:val="0"/>
          <w:divBdr>
            <w:top w:val="none" w:sz="0" w:space="0" w:color="auto"/>
            <w:left w:val="none" w:sz="0" w:space="0" w:color="auto"/>
            <w:bottom w:val="none" w:sz="0" w:space="0" w:color="auto"/>
            <w:right w:val="none" w:sz="0" w:space="0" w:color="auto"/>
          </w:divBdr>
        </w:div>
      </w:divsChild>
    </w:div>
    <w:div w:id="1151285151">
      <w:bodyDiv w:val="1"/>
      <w:marLeft w:val="0"/>
      <w:marRight w:val="0"/>
      <w:marTop w:val="0"/>
      <w:marBottom w:val="0"/>
      <w:divBdr>
        <w:top w:val="none" w:sz="0" w:space="0" w:color="auto"/>
        <w:left w:val="none" w:sz="0" w:space="0" w:color="auto"/>
        <w:bottom w:val="none" w:sz="0" w:space="0" w:color="auto"/>
        <w:right w:val="none" w:sz="0" w:space="0" w:color="auto"/>
      </w:divBdr>
      <w:divsChild>
        <w:div w:id="228345896">
          <w:marLeft w:val="0"/>
          <w:marRight w:val="0"/>
          <w:marTop w:val="0"/>
          <w:marBottom w:val="0"/>
          <w:divBdr>
            <w:top w:val="none" w:sz="0" w:space="0" w:color="auto"/>
            <w:left w:val="none" w:sz="0" w:space="0" w:color="auto"/>
            <w:bottom w:val="none" w:sz="0" w:space="0" w:color="auto"/>
            <w:right w:val="none" w:sz="0" w:space="0" w:color="auto"/>
          </w:divBdr>
        </w:div>
        <w:div w:id="406919538">
          <w:marLeft w:val="0"/>
          <w:marRight w:val="0"/>
          <w:marTop w:val="0"/>
          <w:marBottom w:val="0"/>
          <w:divBdr>
            <w:top w:val="none" w:sz="0" w:space="0" w:color="auto"/>
            <w:left w:val="none" w:sz="0" w:space="0" w:color="auto"/>
            <w:bottom w:val="none" w:sz="0" w:space="0" w:color="auto"/>
            <w:right w:val="none" w:sz="0" w:space="0" w:color="auto"/>
          </w:divBdr>
        </w:div>
        <w:div w:id="611744794">
          <w:marLeft w:val="0"/>
          <w:marRight w:val="0"/>
          <w:marTop w:val="0"/>
          <w:marBottom w:val="0"/>
          <w:divBdr>
            <w:top w:val="none" w:sz="0" w:space="0" w:color="auto"/>
            <w:left w:val="none" w:sz="0" w:space="0" w:color="auto"/>
            <w:bottom w:val="none" w:sz="0" w:space="0" w:color="auto"/>
            <w:right w:val="none" w:sz="0" w:space="0" w:color="auto"/>
          </w:divBdr>
        </w:div>
        <w:div w:id="632293214">
          <w:marLeft w:val="0"/>
          <w:marRight w:val="0"/>
          <w:marTop w:val="0"/>
          <w:marBottom w:val="0"/>
          <w:divBdr>
            <w:top w:val="none" w:sz="0" w:space="0" w:color="auto"/>
            <w:left w:val="none" w:sz="0" w:space="0" w:color="auto"/>
            <w:bottom w:val="none" w:sz="0" w:space="0" w:color="auto"/>
            <w:right w:val="none" w:sz="0" w:space="0" w:color="auto"/>
          </w:divBdr>
        </w:div>
        <w:div w:id="763844389">
          <w:marLeft w:val="0"/>
          <w:marRight w:val="0"/>
          <w:marTop w:val="0"/>
          <w:marBottom w:val="0"/>
          <w:divBdr>
            <w:top w:val="none" w:sz="0" w:space="0" w:color="auto"/>
            <w:left w:val="none" w:sz="0" w:space="0" w:color="auto"/>
            <w:bottom w:val="none" w:sz="0" w:space="0" w:color="auto"/>
            <w:right w:val="none" w:sz="0" w:space="0" w:color="auto"/>
          </w:divBdr>
        </w:div>
        <w:div w:id="917131424">
          <w:marLeft w:val="0"/>
          <w:marRight w:val="0"/>
          <w:marTop w:val="0"/>
          <w:marBottom w:val="0"/>
          <w:divBdr>
            <w:top w:val="none" w:sz="0" w:space="0" w:color="auto"/>
            <w:left w:val="none" w:sz="0" w:space="0" w:color="auto"/>
            <w:bottom w:val="none" w:sz="0" w:space="0" w:color="auto"/>
            <w:right w:val="none" w:sz="0" w:space="0" w:color="auto"/>
          </w:divBdr>
        </w:div>
        <w:div w:id="979698920">
          <w:marLeft w:val="0"/>
          <w:marRight w:val="0"/>
          <w:marTop w:val="0"/>
          <w:marBottom w:val="0"/>
          <w:divBdr>
            <w:top w:val="none" w:sz="0" w:space="0" w:color="auto"/>
            <w:left w:val="none" w:sz="0" w:space="0" w:color="auto"/>
            <w:bottom w:val="none" w:sz="0" w:space="0" w:color="auto"/>
            <w:right w:val="none" w:sz="0" w:space="0" w:color="auto"/>
          </w:divBdr>
        </w:div>
        <w:div w:id="1069496372">
          <w:marLeft w:val="0"/>
          <w:marRight w:val="0"/>
          <w:marTop w:val="0"/>
          <w:marBottom w:val="0"/>
          <w:divBdr>
            <w:top w:val="none" w:sz="0" w:space="0" w:color="auto"/>
            <w:left w:val="none" w:sz="0" w:space="0" w:color="auto"/>
            <w:bottom w:val="none" w:sz="0" w:space="0" w:color="auto"/>
            <w:right w:val="none" w:sz="0" w:space="0" w:color="auto"/>
          </w:divBdr>
        </w:div>
        <w:div w:id="1134327189">
          <w:marLeft w:val="0"/>
          <w:marRight w:val="0"/>
          <w:marTop w:val="0"/>
          <w:marBottom w:val="0"/>
          <w:divBdr>
            <w:top w:val="none" w:sz="0" w:space="0" w:color="auto"/>
            <w:left w:val="none" w:sz="0" w:space="0" w:color="auto"/>
            <w:bottom w:val="none" w:sz="0" w:space="0" w:color="auto"/>
            <w:right w:val="none" w:sz="0" w:space="0" w:color="auto"/>
          </w:divBdr>
        </w:div>
        <w:div w:id="1485125854">
          <w:marLeft w:val="0"/>
          <w:marRight w:val="0"/>
          <w:marTop w:val="0"/>
          <w:marBottom w:val="0"/>
          <w:divBdr>
            <w:top w:val="none" w:sz="0" w:space="0" w:color="auto"/>
            <w:left w:val="none" w:sz="0" w:space="0" w:color="auto"/>
            <w:bottom w:val="none" w:sz="0" w:space="0" w:color="auto"/>
            <w:right w:val="none" w:sz="0" w:space="0" w:color="auto"/>
          </w:divBdr>
        </w:div>
      </w:divsChild>
    </w:div>
    <w:div w:id="1522165410">
      <w:bodyDiv w:val="1"/>
      <w:marLeft w:val="0"/>
      <w:marRight w:val="0"/>
      <w:marTop w:val="0"/>
      <w:marBottom w:val="0"/>
      <w:divBdr>
        <w:top w:val="none" w:sz="0" w:space="0" w:color="auto"/>
        <w:left w:val="none" w:sz="0" w:space="0" w:color="auto"/>
        <w:bottom w:val="none" w:sz="0" w:space="0" w:color="auto"/>
        <w:right w:val="none" w:sz="0" w:space="0" w:color="auto"/>
      </w:divBdr>
      <w:divsChild>
        <w:div w:id="17854006">
          <w:marLeft w:val="0"/>
          <w:marRight w:val="0"/>
          <w:marTop w:val="0"/>
          <w:marBottom w:val="0"/>
          <w:divBdr>
            <w:top w:val="none" w:sz="0" w:space="0" w:color="auto"/>
            <w:left w:val="none" w:sz="0" w:space="0" w:color="auto"/>
            <w:bottom w:val="none" w:sz="0" w:space="0" w:color="auto"/>
            <w:right w:val="none" w:sz="0" w:space="0" w:color="auto"/>
          </w:divBdr>
        </w:div>
        <w:div w:id="463428173">
          <w:marLeft w:val="0"/>
          <w:marRight w:val="0"/>
          <w:marTop w:val="0"/>
          <w:marBottom w:val="0"/>
          <w:divBdr>
            <w:top w:val="none" w:sz="0" w:space="0" w:color="auto"/>
            <w:left w:val="none" w:sz="0" w:space="0" w:color="auto"/>
            <w:bottom w:val="none" w:sz="0" w:space="0" w:color="auto"/>
            <w:right w:val="none" w:sz="0" w:space="0" w:color="auto"/>
          </w:divBdr>
        </w:div>
      </w:divsChild>
    </w:div>
    <w:div w:id="1725254879">
      <w:bodyDiv w:val="1"/>
      <w:marLeft w:val="0"/>
      <w:marRight w:val="0"/>
      <w:marTop w:val="0"/>
      <w:marBottom w:val="0"/>
      <w:divBdr>
        <w:top w:val="none" w:sz="0" w:space="0" w:color="auto"/>
        <w:left w:val="none" w:sz="0" w:space="0" w:color="auto"/>
        <w:bottom w:val="none" w:sz="0" w:space="0" w:color="auto"/>
        <w:right w:val="none" w:sz="0" w:space="0" w:color="auto"/>
      </w:divBdr>
      <w:divsChild>
        <w:div w:id="335159534">
          <w:marLeft w:val="0"/>
          <w:marRight w:val="0"/>
          <w:marTop w:val="0"/>
          <w:marBottom w:val="0"/>
          <w:divBdr>
            <w:top w:val="none" w:sz="0" w:space="0" w:color="auto"/>
            <w:left w:val="none" w:sz="0" w:space="0" w:color="auto"/>
            <w:bottom w:val="none" w:sz="0" w:space="0" w:color="auto"/>
            <w:right w:val="none" w:sz="0" w:space="0" w:color="auto"/>
          </w:divBdr>
        </w:div>
        <w:div w:id="1356231495">
          <w:marLeft w:val="0"/>
          <w:marRight w:val="0"/>
          <w:marTop w:val="0"/>
          <w:marBottom w:val="0"/>
          <w:divBdr>
            <w:top w:val="none" w:sz="0" w:space="0" w:color="auto"/>
            <w:left w:val="none" w:sz="0" w:space="0" w:color="auto"/>
            <w:bottom w:val="none" w:sz="0" w:space="0" w:color="auto"/>
            <w:right w:val="none" w:sz="0" w:space="0" w:color="auto"/>
          </w:divBdr>
        </w:div>
        <w:div w:id="1436823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javascript:%20Navigate('%D1%87%D0%BB55_%D0%B0%D0%BB5');" TargetMode="External"/><Relationship Id="rId18" Type="http://schemas.openxmlformats.org/officeDocument/2006/relationships/hyperlink" Target="javascript:%20Navigate('%D0%B3%D0%BB%D0%B0%D0%B2%D0%B02');" TargetMode="External"/><Relationship Id="rId3" Type="http://schemas.openxmlformats.org/officeDocument/2006/relationships/styles" Target="styles.xml"/><Relationship Id="rId21" Type="http://schemas.openxmlformats.org/officeDocument/2006/relationships/hyperlink" Target="javascript:%20Navigate('%D1%87%D0%BB61%D1%84_%D0%B0%D0%BB1');" TargetMode="External"/><Relationship Id="rId7" Type="http://schemas.openxmlformats.org/officeDocument/2006/relationships/endnotes" Target="endnotes.xml"/><Relationship Id="rId12" Type="http://schemas.openxmlformats.org/officeDocument/2006/relationships/hyperlink" Target="javascript:%20Navigate('%D1%87%D0%BB55_%D0%B0%D0%BB3');" TargetMode="External"/><Relationship Id="rId17" Type="http://schemas.openxmlformats.org/officeDocument/2006/relationships/hyperlink" Target="javascript:%20NavigateDocument('%D0%97%D0%9A_2006_2504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20NavigateDocument('%D0%97%D0%9A_2006_169803');" TargetMode="External"/><Relationship Id="rId20" Type="http://schemas.openxmlformats.org/officeDocument/2006/relationships/hyperlink" Target="javascript:%20NavigateDocument('%D0%97%D0%9D%D0%9F%D1%80%D0%BE%D1%81%D0%B2_1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rna.obshtini.bg/e.php?b=1&amp;i=62757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20Navigate('%D1%87%D0%BB55_%D0%B0%D0%BB13');" TargetMode="External"/><Relationship Id="rId23" Type="http://schemas.openxmlformats.org/officeDocument/2006/relationships/footer" Target="footer2.xml"/><Relationship Id="rId10" Type="http://schemas.openxmlformats.org/officeDocument/2006/relationships/hyperlink" Target="javascript:%20Navigate('%D0%BF%D0%B0%D1%8039_%D1%822');" TargetMode="External"/><Relationship Id="rId19" Type="http://schemas.openxmlformats.org/officeDocument/2006/relationships/hyperlink" Target="javascript:%20Navigate('%D1%80%D0%B0%D0%B7%D0%B4%D0%B5%D0%BB6');" TargetMode="External"/><Relationship Id="rId4" Type="http://schemas.openxmlformats.org/officeDocument/2006/relationships/settings" Target="settings.xml"/><Relationship Id="rId9" Type="http://schemas.openxmlformats.org/officeDocument/2006/relationships/hyperlink" Target="javascript:%20Navigate('%D0%BF%D0%B0%D1%8039_%D1%821');" TargetMode="External"/><Relationship Id="rId14" Type="http://schemas.openxmlformats.org/officeDocument/2006/relationships/hyperlink" Target="javascript:%20Navigate('%D1%87%D0%BB55_%D0%B0%D0%BB7');" TargetMode="External"/><Relationship Id="rId22"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B1C4-F65A-4863-B7D1-C7CA2BF9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11684</Words>
  <Characters>66604</Characters>
  <Application>Microsoft Office Word</Application>
  <DocSecurity>0</DocSecurity>
  <Lines>555</Lines>
  <Paragraphs>156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ОБЩИНСКИ СЪВЕТ - ДЕВНЯ</vt:lpstr>
      <vt:lpstr>ОБЩИНСКИ СЪВЕТ - ДЕВНЯ</vt:lpstr>
    </vt:vector>
  </TitlesOfParts>
  <Company>by adguard</Company>
  <LinksUpToDate>false</LinksUpToDate>
  <CharactersWithSpaces>78132</CharactersWithSpaces>
  <SharedDoc>false</SharedDoc>
  <HLinks>
    <vt:vector size="78" baseType="variant">
      <vt:variant>
        <vt:i4>8126495</vt:i4>
      </vt:variant>
      <vt:variant>
        <vt:i4>36</vt:i4>
      </vt:variant>
      <vt:variant>
        <vt:i4>0</vt:i4>
      </vt:variant>
      <vt:variant>
        <vt:i4>5</vt:i4>
      </vt:variant>
      <vt:variant>
        <vt:lpwstr>javascript: Navigate('%D1%87%D0%BB61%D1%84_%D0%B0%D0%BB1');</vt:lpwstr>
      </vt:variant>
      <vt:variant>
        <vt:lpwstr/>
      </vt:variant>
      <vt:variant>
        <vt:i4>4718634</vt:i4>
      </vt:variant>
      <vt:variant>
        <vt:i4>33</vt:i4>
      </vt:variant>
      <vt:variant>
        <vt:i4>0</vt:i4>
      </vt:variant>
      <vt:variant>
        <vt:i4>5</vt:i4>
      </vt:variant>
      <vt:variant>
        <vt:lpwstr>javascript: NavigateDocument('%D0%97%D0%9D%D0%9F%D1%80%D0%BE%D1%81%D0%B2_1999');</vt:lpwstr>
      </vt:variant>
      <vt:variant>
        <vt:lpwstr/>
      </vt:variant>
      <vt:variant>
        <vt:i4>3997744</vt:i4>
      </vt:variant>
      <vt:variant>
        <vt:i4>30</vt:i4>
      </vt:variant>
      <vt:variant>
        <vt:i4>0</vt:i4>
      </vt:variant>
      <vt:variant>
        <vt:i4>5</vt:i4>
      </vt:variant>
      <vt:variant>
        <vt:lpwstr>javascript: Navigate('%D1%80%D0%B0%D0%B7%D0%B4%D0%B5%D0%BB6');</vt:lpwstr>
      </vt:variant>
      <vt:variant>
        <vt:lpwstr/>
      </vt:variant>
      <vt:variant>
        <vt:i4>4915224</vt:i4>
      </vt:variant>
      <vt:variant>
        <vt:i4>27</vt:i4>
      </vt:variant>
      <vt:variant>
        <vt:i4>0</vt:i4>
      </vt:variant>
      <vt:variant>
        <vt:i4>5</vt:i4>
      </vt:variant>
      <vt:variant>
        <vt:lpwstr>javascript: Navigate('%D0%B3%D0%BB%D0%B0%D0%B2%D0%B02');</vt:lpwstr>
      </vt:variant>
      <vt:variant>
        <vt:lpwstr/>
      </vt:variant>
      <vt:variant>
        <vt:i4>6815801</vt:i4>
      </vt:variant>
      <vt:variant>
        <vt:i4>24</vt:i4>
      </vt:variant>
      <vt:variant>
        <vt:i4>0</vt:i4>
      </vt:variant>
      <vt:variant>
        <vt:i4>5</vt:i4>
      </vt:variant>
      <vt:variant>
        <vt:lpwstr>javascript: NavigateDocument('%D0%97%D0%9A_2006_250455');</vt:lpwstr>
      </vt:variant>
      <vt:variant>
        <vt:lpwstr/>
      </vt:variant>
      <vt:variant>
        <vt:i4>6357046</vt:i4>
      </vt:variant>
      <vt:variant>
        <vt:i4>21</vt:i4>
      </vt:variant>
      <vt:variant>
        <vt:i4>0</vt:i4>
      </vt:variant>
      <vt:variant>
        <vt:i4>5</vt:i4>
      </vt:variant>
      <vt:variant>
        <vt:lpwstr>javascript: NavigateDocument('%D0%97%D0%9A_2006_169803');</vt:lpwstr>
      </vt:variant>
      <vt:variant>
        <vt:lpwstr/>
      </vt:variant>
      <vt:variant>
        <vt:i4>3670029</vt:i4>
      </vt:variant>
      <vt:variant>
        <vt:i4>18</vt:i4>
      </vt:variant>
      <vt:variant>
        <vt:i4>0</vt:i4>
      </vt:variant>
      <vt:variant>
        <vt:i4>5</vt:i4>
      </vt:variant>
      <vt:variant>
        <vt:lpwstr>javascript: Navigate('%D1%87%D0%BB55_%D0%B0%D0%BB13');</vt:lpwstr>
      </vt:variant>
      <vt:variant>
        <vt:lpwstr/>
      </vt:variant>
      <vt:variant>
        <vt:i4>720944</vt:i4>
      </vt:variant>
      <vt:variant>
        <vt:i4>15</vt:i4>
      </vt:variant>
      <vt:variant>
        <vt:i4>0</vt:i4>
      </vt:variant>
      <vt:variant>
        <vt:i4>5</vt:i4>
      </vt:variant>
      <vt:variant>
        <vt:lpwstr>javascript: Navigate('%D1%87%D0%BB55_%D0%B0%D0%BB7');</vt:lpwstr>
      </vt:variant>
      <vt:variant>
        <vt:lpwstr/>
      </vt:variant>
      <vt:variant>
        <vt:i4>589872</vt:i4>
      </vt:variant>
      <vt:variant>
        <vt:i4>12</vt:i4>
      </vt:variant>
      <vt:variant>
        <vt:i4>0</vt:i4>
      </vt:variant>
      <vt:variant>
        <vt:i4>5</vt:i4>
      </vt:variant>
      <vt:variant>
        <vt:lpwstr>javascript: Navigate('%D1%87%D0%BB55_%D0%B0%D0%BB5');</vt:lpwstr>
      </vt:variant>
      <vt:variant>
        <vt:lpwstr/>
      </vt:variant>
      <vt:variant>
        <vt:i4>983088</vt:i4>
      </vt:variant>
      <vt:variant>
        <vt:i4>9</vt:i4>
      </vt:variant>
      <vt:variant>
        <vt:i4>0</vt:i4>
      </vt:variant>
      <vt:variant>
        <vt:i4>5</vt:i4>
      </vt:variant>
      <vt:variant>
        <vt:lpwstr>javascript: Navigate('%D1%87%D0%BB55_%D0%B0%D0%BB3');</vt:lpwstr>
      </vt:variant>
      <vt:variant>
        <vt:lpwstr/>
      </vt:variant>
      <vt:variant>
        <vt:i4>1441795</vt:i4>
      </vt:variant>
      <vt:variant>
        <vt:i4>6</vt:i4>
      </vt:variant>
      <vt:variant>
        <vt:i4>0</vt:i4>
      </vt:variant>
      <vt:variant>
        <vt:i4>5</vt:i4>
      </vt:variant>
      <vt:variant>
        <vt:lpwstr>https://varna.obshtini.bg/e.php?b=1&amp;i=627579</vt:lpwstr>
      </vt:variant>
      <vt:variant>
        <vt:lpwstr/>
      </vt:variant>
      <vt:variant>
        <vt:i4>6029408</vt:i4>
      </vt:variant>
      <vt:variant>
        <vt:i4>3</vt:i4>
      </vt:variant>
      <vt:variant>
        <vt:i4>0</vt:i4>
      </vt:variant>
      <vt:variant>
        <vt:i4>5</vt:i4>
      </vt:variant>
      <vt:variant>
        <vt:lpwstr>javascript: Navigate('%D0%BF%D0%B0%D1%8039_%D1%822');</vt:lpwstr>
      </vt:variant>
      <vt:variant>
        <vt:lpwstr/>
      </vt:variant>
      <vt:variant>
        <vt:i4>6226016</vt:i4>
      </vt:variant>
      <vt:variant>
        <vt:i4>0</vt:i4>
      </vt:variant>
      <vt:variant>
        <vt:i4>0</vt:i4>
      </vt:variant>
      <vt:variant>
        <vt:i4>5</vt:i4>
      </vt:variant>
      <vt:variant>
        <vt:lpwstr>javascript: Navigate('%D0%BF%D0%B0%D1%8039_%D1%821');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ОБЩИНСКИ СЪВЕТ - ДЕВНЯ</dc:title>
  <dc:subject/>
  <dc:creator>Devnia</dc:creator>
  <cp:keywords/>
  <cp:lastModifiedBy>PC</cp:lastModifiedBy>
  <cp:revision>3</cp:revision>
  <cp:lastPrinted>2024-11-18T07:22:00Z</cp:lastPrinted>
  <dcterms:created xsi:type="dcterms:W3CDTF">2025-05-16T08:00:00Z</dcterms:created>
  <dcterms:modified xsi:type="dcterms:W3CDTF">2025-05-16T08:00:00Z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588339716</vt:i4>
  </property>
</Properties>
</file>